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8D" w:rsidRPr="00B72C8D" w:rsidRDefault="00B72C8D" w:rsidP="00B72C8D">
      <w:pPr>
        <w:spacing w:after="24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Ogłoszenie nr 631132-N-2019 z dnia 2019-12-03 r. </w:t>
      </w:r>
    </w:p>
    <w:p w:rsidR="00B72C8D" w:rsidRPr="00B72C8D" w:rsidRDefault="00B72C8D" w:rsidP="00B72C8D">
      <w:pPr>
        <w:spacing w:after="0" w:line="240" w:lineRule="auto"/>
        <w:jc w:val="center"/>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Centralne Biuro Antykorupcyjne: Serwis pojazdów służbowych CBA w Bydgoszczy</w:t>
      </w:r>
      <w:r w:rsidRPr="00B72C8D">
        <w:rPr>
          <w:rFonts w:ascii="Times New Roman" w:eastAsia="Times New Roman" w:hAnsi="Times New Roman" w:cs="Times New Roman"/>
          <w:sz w:val="24"/>
          <w:szCs w:val="24"/>
          <w:lang w:eastAsia="pl-PL"/>
        </w:rPr>
        <w:br/>
        <w:t xml:space="preserve">OGŁOSZENIE O ZAMÓWIENIU - Usługi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Zamieszczanie ogłoszenia:</w:t>
      </w:r>
      <w:r w:rsidRPr="00B72C8D">
        <w:rPr>
          <w:rFonts w:ascii="Times New Roman" w:eastAsia="Times New Roman" w:hAnsi="Times New Roman" w:cs="Times New Roman"/>
          <w:sz w:val="24"/>
          <w:szCs w:val="24"/>
          <w:lang w:eastAsia="pl-PL"/>
        </w:rPr>
        <w:t xml:space="preserve"> Zamieszczanie obowiązkowe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Ogłoszenie dotyczy:</w:t>
      </w:r>
      <w:r w:rsidRPr="00B72C8D">
        <w:rPr>
          <w:rFonts w:ascii="Times New Roman" w:eastAsia="Times New Roman" w:hAnsi="Times New Roman" w:cs="Times New Roman"/>
          <w:sz w:val="24"/>
          <w:szCs w:val="24"/>
          <w:lang w:eastAsia="pl-PL"/>
        </w:rPr>
        <w:t xml:space="preserve"> Zamówienia publicznego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Nazwa projektu lub programu</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u w:val="single"/>
          <w:lang w:eastAsia="pl-PL"/>
        </w:rPr>
        <w:t>SEKCJA I: ZAMAWIAJĄCY</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Postępowanie przeprowadza centralny zamawiający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Informacje na temat podmiotu któremu zamawiający powierzył/powierzyli prowadzenie postępowania:</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Postępowanie jest przeprowadzane wspólnie przez zamawiających</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Informacje dodatkowe:</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 1) NAZWA I ADRES: </w:t>
      </w:r>
      <w:r w:rsidRPr="00B72C8D">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B72C8D">
        <w:rPr>
          <w:rFonts w:ascii="Times New Roman" w:eastAsia="Times New Roman" w:hAnsi="Times New Roman" w:cs="Times New Roman"/>
          <w:sz w:val="24"/>
          <w:szCs w:val="24"/>
          <w:lang w:eastAsia="pl-PL"/>
        </w:rPr>
        <w:br/>
        <w:t xml:space="preserve">Adres strony internetowej (URL): </w:t>
      </w:r>
      <w:r w:rsidRPr="00B72C8D">
        <w:rPr>
          <w:rFonts w:ascii="Times New Roman" w:eastAsia="Times New Roman" w:hAnsi="Times New Roman" w:cs="Times New Roman"/>
          <w:sz w:val="24"/>
          <w:szCs w:val="24"/>
          <w:lang w:eastAsia="pl-PL"/>
        </w:rPr>
        <w:br/>
        <w:t xml:space="preserve">Adres profilu nabywcy: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 2) RODZAJ ZAMAWIAJĄCEGO: </w:t>
      </w:r>
      <w:r w:rsidRPr="00B72C8D">
        <w:rPr>
          <w:rFonts w:ascii="Times New Roman" w:eastAsia="Times New Roman" w:hAnsi="Times New Roman" w:cs="Times New Roman"/>
          <w:sz w:val="24"/>
          <w:szCs w:val="24"/>
          <w:lang w:eastAsia="pl-PL"/>
        </w:rPr>
        <w:t xml:space="preserve">Inny (proszę określić): </w:t>
      </w:r>
      <w:r w:rsidRPr="00B72C8D">
        <w:rPr>
          <w:rFonts w:ascii="Times New Roman" w:eastAsia="Times New Roman" w:hAnsi="Times New Roman" w:cs="Times New Roman"/>
          <w:sz w:val="24"/>
          <w:szCs w:val="24"/>
          <w:lang w:eastAsia="pl-PL"/>
        </w:rPr>
        <w:br/>
        <w:t xml:space="preserve">służba specjalna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I.3) WSPÓLNE UDZIELANIE ZAMÓWIENIA </w:t>
      </w:r>
      <w:r w:rsidRPr="00B72C8D">
        <w:rPr>
          <w:rFonts w:ascii="Times New Roman" w:eastAsia="Times New Roman" w:hAnsi="Times New Roman" w:cs="Times New Roman"/>
          <w:b/>
          <w:bCs/>
          <w:i/>
          <w:iCs/>
          <w:sz w:val="24"/>
          <w:szCs w:val="24"/>
          <w:lang w:eastAsia="pl-PL"/>
        </w:rPr>
        <w:t>(jeżeli dotyczy)</w:t>
      </w:r>
      <w:r w:rsidRPr="00B72C8D">
        <w:rPr>
          <w:rFonts w:ascii="Times New Roman" w:eastAsia="Times New Roman" w:hAnsi="Times New Roman" w:cs="Times New Roman"/>
          <w:b/>
          <w:bCs/>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I.4) KOMUNIKACJA: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Oferty lub wnioski o dopuszczenie do udziału w postępowaniu należy przesyłać:</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Elektronicznie</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adres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Nie </w:t>
      </w:r>
      <w:r w:rsidRPr="00B72C8D">
        <w:rPr>
          <w:rFonts w:ascii="Times New Roman" w:eastAsia="Times New Roman" w:hAnsi="Times New Roman" w:cs="Times New Roman"/>
          <w:sz w:val="24"/>
          <w:szCs w:val="24"/>
          <w:lang w:eastAsia="pl-PL"/>
        </w:rPr>
        <w:br/>
        <w:t xml:space="preserve">Inny sposób: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Nie </w:t>
      </w:r>
      <w:r w:rsidRPr="00B72C8D">
        <w:rPr>
          <w:rFonts w:ascii="Times New Roman" w:eastAsia="Times New Roman" w:hAnsi="Times New Roman" w:cs="Times New Roman"/>
          <w:sz w:val="24"/>
          <w:szCs w:val="24"/>
          <w:lang w:eastAsia="pl-PL"/>
        </w:rPr>
        <w:br/>
        <w:t xml:space="preserve">Inny sposób: </w:t>
      </w:r>
      <w:r w:rsidRPr="00B72C8D">
        <w:rPr>
          <w:rFonts w:ascii="Times New Roman" w:eastAsia="Times New Roman" w:hAnsi="Times New Roman" w:cs="Times New Roman"/>
          <w:sz w:val="24"/>
          <w:szCs w:val="24"/>
          <w:lang w:eastAsia="pl-PL"/>
        </w:rPr>
        <w:br/>
        <w:t xml:space="preserve">Wniosek oraz ofertę należy złożyć w formie pisemnej. </w:t>
      </w:r>
      <w:r w:rsidRPr="00B72C8D">
        <w:rPr>
          <w:rFonts w:ascii="Times New Roman" w:eastAsia="Times New Roman" w:hAnsi="Times New Roman" w:cs="Times New Roman"/>
          <w:sz w:val="24"/>
          <w:szCs w:val="24"/>
          <w:lang w:eastAsia="pl-PL"/>
        </w:rPr>
        <w:br/>
        <w:t xml:space="preserve">Adres: </w:t>
      </w:r>
      <w:r w:rsidRPr="00B72C8D">
        <w:rPr>
          <w:rFonts w:ascii="Times New Roman" w:eastAsia="Times New Roman" w:hAnsi="Times New Roman" w:cs="Times New Roman"/>
          <w:sz w:val="24"/>
          <w:szCs w:val="24"/>
          <w:lang w:eastAsia="pl-PL"/>
        </w:rPr>
        <w:br/>
        <w:t xml:space="preserve">CBA Biuro Finansów ul. Poleczki 3, 02-822 Warszawa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lastRenderedPageBreak/>
        <w:t xml:space="preserve">Nie </w:t>
      </w:r>
      <w:r w:rsidRPr="00B72C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u w:val="single"/>
          <w:lang w:eastAsia="pl-PL"/>
        </w:rPr>
        <w:t xml:space="preserve">SEKCJA II: PRZEDMIOT ZAMÓWIENIA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II.1) Nazwa nadana zamówieniu przez zamawiającego: </w:t>
      </w:r>
      <w:r w:rsidRPr="00B72C8D">
        <w:rPr>
          <w:rFonts w:ascii="Times New Roman" w:eastAsia="Times New Roman" w:hAnsi="Times New Roman" w:cs="Times New Roman"/>
          <w:sz w:val="24"/>
          <w:szCs w:val="24"/>
          <w:lang w:eastAsia="pl-PL"/>
        </w:rPr>
        <w:t xml:space="preserve">Serwis pojazdów służbowych CBA w Bydgoszczy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Numer referencyjny: </w:t>
      </w:r>
      <w:r w:rsidRPr="00B72C8D">
        <w:rPr>
          <w:rFonts w:ascii="Times New Roman" w:eastAsia="Times New Roman" w:hAnsi="Times New Roman" w:cs="Times New Roman"/>
          <w:sz w:val="24"/>
          <w:szCs w:val="24"/>
          <w:lang w:eastAsia="pl-PL"/>
        </w:rPr>
        <w:t>81/&gt;PU/2019/</w:t>
      </w:r>
      <w:proofErr w:type="spellStart"/>
      <w:r w:rsidRPr="00B72C8D">
        <w:rPr>
          <w:rFonts w:ascii="Times New Roman" w:eastAsia="Times New Roman" w:hAnsi="Times New Roman" w:cs="Times New Roman"/>
          <w:sz w:val="24"/>
          <w:szCs w:val="24"/>
          <w:lang w:eastAsia="pl-PL"/>
        </w:rPr>
        <w:t>EMi</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2C8D" w:rsidRPr="00B72C8D" w:rsidRDefault="00B72C8D" w:rsidP="00B72C8D">
      <w:pPr>
        <w:spacing w:after="0" w:line="240" w:lineRule="auto"/>
        <w:jc w:val="both"/>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II.2) Rodzaj zamówienia: </w:t>
      </w:r>
      <w:r w:rsidRPr="00B72C8D">
        <w:rPr>
          <w:rFonts w:ascii="Times New Roman" w:eastAsia="Times New Roman" w:hAnsi="Times New Roman" w:cs="Times New Roman"/>
          <w:sz w:val="24"/>
          <w:szCs w:val="24"/>
          <w:lang w:eastAsia="pl-PL"/>
        </w:rPr>
        <w:t xml:space="preserve">Usługi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II.3) Informacja o możliwości składania ofert częściowych</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Zamówienie podzielone jest na części: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Oferty lub wnioski o dopuszczenie do udziału w postępowaniu można składać w odniesieniu do:</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II.4) Krótki opis przedmiotu zamówienia </w:t>
      </w:r>
      <w:r w:rsidRPr="00B72C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2C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2C8D">
        <w:rPr>
          <w:rFonts w:ascii="Times New Roman" w:eastAsia="Times New Roman" w:hAnsi="Times New Roman" w:cs="Times New Roman"/>
          <w:sz w:val="24"/>
          <w:szCs w:val="24"/>
          <w:lang w:eastAsia="pl-PL"/>
        </w:rPr>
        <w:t xml:space="preserve">Serwis pojazdów służbowych CBA w Bydgoszczy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II.5) Główny kod CPV: </w:t>
      </w:r>
      <w:r w:rsidRPr="00B72C8D">
        <w:rPr>
          <w:rFonts w:ascii="Times New Roman" w:eastAsia="Times New Roman" w:hAnsi="Times New Roman" w:cs="Times New Roman"/>
          <w:sz w:val="24"/>
          <w:szCs w:val="24"/>
          <w:lang w:eastAsia="pl-PL"/>
        </w:rPr>
        <w:t xml:space="preserve">50112200-5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Dodatkowe kody CPV:</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II.6) Całkowita wartość zamówienia </w:t>
      </w:r>
      <w:r w:rsidRPr="00B72C8D">
        <w:rPr>
          <w:rFonts w:ascii="Times New Roman" w:eastAsia="Times New Roman" w:hAnsi="Times New Roman" w:cs="Times New Roman"/>
          <w:i/>
          <w:iCs/>
          <w:sz w:val="24"/>
          <w:szCs w:val="24"/>
          <w:lang w:eastAsia="pl-PL"/>
        </w:rPr>
        <w:t>(jeżeli zamawiający podaje informacje o wartości zamówienia)</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Wartość bez VAT: </w:t>
      </w:r>
      <w:r w:rsidRPr="00B72C8D">
        <w:rPr>
          <w:rFonts w:ascii="Times New Roman" w:eastAsia="Times New Roman" w:hAnsi="Times New Roman" w:cs="Times New Roman"/>
          <w:sz w:val="24"/>
          <w:szCs w:val="24"/>
          <w:lang w:eastAsia="pl-PL"/>
        </w:rPr>
        <w:br/>
        <w:t xml:space="preserve">Waluta: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2C8D">
        <w:rPr>
          <w:rFonts w:ascii="Times New Roman" w:eastAsia="Times New Roman" w:hAnsi="Times New Roman" w:cs="Times New Roman"/>
          <w:b/>
          <w:bCs/>
          <w:sz w:val="24"/>
          <w:szCs w:val="24"/>
          <w:lang w:eastAsia="pl-PL"/>
        </w:rPr>
        <w:t>Pzp</w:t>
      </w:r>
      <w:proofErr w:type="spellEnd"/>
      <w:r w:rsidRPr="00B72C8D">
        <w:rPr>
          <w:rFonts w:ascii="Times New Roman" w:eastAsia="Times New Roman" w:hAnsi="Times New Roman" w:cs="Times New Roman"/>
          <w:b/>
          <w:bCs/>
          <w:sz w:val="24"/>
          <w:szCs w:val="24"/>
          <w:lang w:eastAsia="pl-PL"/>
        </w:rPr>
        <w:t xml:space="preserve">: </w:t>
      </w: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miesiącach:  36  </w:t>
      </w:r>
      <w:r w:rsidRPr="00B72C8D">
        <w:rPr>
          <w:rFonts w:ascii="Times New Roman" w:eastAsia="Times New Roman" w:hAnsi="Times New Roman" w:cs="Times New Roman"/>
          <w:i/>
          <w:iCs/>
          <w:sz w:val="24"/>
          <w:szCs w:val="24"/>
          <w:lang w:eastAsia="pl-PL"/>
        </w:rPr>
        <w:t xml:space="preserve"> lub </w:t>
      </w:r>
      <w:r w:rsidRPr="00B72C8D">
        <w:rPr>
          <w:rFonts w:ascii="Times New Roman" w:eastAsia="Times New Roman" w:hAnsi="Times New Roman" w:cs="Times New Roman"/>
          <w:b/>
          <w:bCs/>
          <w:sz w:val="24"/>
          <w:szCs w:val="24"/>
          <w:lang w:eastAsia="pl-PL"/>
        </w:rPr>
        <w:t>dniach:</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i/>
          <w:iCs/>
          <w:sz w:val="24"/>
          <w:szCs w:val="24"/>
          <w:lang w:eastAsia="pl-PL"/>
        </w:rPr>
        <w:t>lub</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data rozpoczęcia: </w:t>
      </w:r>
      <w:r w:rsidRPr="00B72C8D">
        <w:rPr>
          <w:rFonts w:ascii="Times New Roman" w:eastAsia="Times New Roman" w:hAnsi="Times New Roman" w:cs="Times New Roman"/>
          <w:sz w:val="24"/>
          <w:szCs w:val="24"/>
          <w:lang w:eastAsia="pl-PL"/>
        </w:rPr>
        <w:t> </w:t>
      </w:r>
      <w:r w:rsidRPr="00B72C8D">
        <w:rPr>
          <w:rFonts w:ascii="Times New Roman" w:eastAsia="Times New Roman" w:hAnsi="Times New Roman" w:cs="Times New Roman"/>
          <w:i/>
          <w:iCs/>
          <w:sz w:val="24"/>
          <w:szCs w:val="24"/>
          <w:lang w:eastAsia="pl-PL"/>
        </w:rPr>
        <w:t xml:space="preserve"> lub </w:t>
      </w:r>
      <w:r w:rsidRPr="00B72C8D">
        <w:rPr>
          <w:rFonts w:ascii="Times New Roman" w:eastAsia="Times New Roman" w:hAnsi="Times New Roman" w:cs="Times New Roman"/>
          <w:b/>
          <w:bCs/>
          <w:sz w:val="24"/>
          <w:szCs w:val="24"/>
          <w:lang w:eastAsia="pl-PL"/>
        </w:rPr>
        <w:t xml:space="preserve">zakończenia: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II.9) Informacje dodatkowe: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III.1) WARUNKI UDZIAŁU W POSTĘPOWANIU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Określenie warunków: </w:t>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III.1.2) Sytuacja finansowa lub ekonomiczna </w:t>
      </w:r>
      <w:r w:rsidRPr="00B72C8D">
        <w:rPr>
          <w:rFonts w:ascii="Times New Roman" w:eastAsia="Times New Roman" w:hAnsi="Times New Roman" w:cs="Times New Roman"/>
          <w:sz w:val="24"/>
          <w:szCs w:val="24"/>
          <w:lang w:eastAsia="pl-PL"/>
        </w:rPr>
        <w:br/>
        <w:t xml:space="preserve">Określenie warunków: </w:t>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III.1.3) Zdolność techniczna lub zawodowa </w:t>
      </w:r>
      <w:r w:rsidRPr="00B72C8D">
        <w:rPr>
          <w:rFonts w:ascii="Times New Roman" w:eastAsia="Times New Roman" w:hAnsi="Times New Roman" w:cs="Times New Roman"/>
          <w:sz w:val="24"/>
          <w:szCs w:val="24"/>
          <w:lang w:eastAsia="pl-PL"/>
        </w:rPr>
        <w:br/>
        <w:t xml:space="preserve">Określenie warunków: Wykonawca spełni warunek, jeżeli wykaże, że dysponuje minimum 1 stacją obsługi serwisowej pojazdów, która zlokalizowana jest w granicach administracyjnych miasta lub w odległości maksymalnie 10 km od jego granic, (odległość wyznaczona na podstawie ogólnodostępnych map internetowych z funkcją wyznaczania trasy), wyposażoną w co najmniej: -2 stanowiska naprawcze posiadające pełnowymiarowe podnośniki kolumnowe mieszczące się w zamkniętej ogrzewanej hali serwisowej, -urządzenia kontrolno-diagnostyczne z aktualnymi bazami danych, umożliwiające przeprowadzenie usługi zgodnie z wymaganiami producenta pojazdu, -urządzenia i wyposażenie umożliwiające wykonywanie napraw zespołów i podzespołów (m.in.: silniki, skrzynie biegów, elementy zawieszenia, elementy układu jezdnego i hamulcowego), - 1 odrębne specjalistyczne stanowisko do wymiany i napraw ogumienia, - specjalistyczne urządzenie do obsługi i konserwacji układu klimatyzacji, - 1 stanowisko elektryka samochodowego, ponadto wskazana stacja obsługi serwisowej pojazdów musi posiadać wydzielony parking, na którym będą przechowywane pojazdy oczekujące na naprawę, który spełnia minimum następujące wymagania: - ogrodzony, o utwardzonej nawierzchni, - strzeżony całodobowo lub monitorowany za pomocą kamer z możliwością rejestracji zapisu oraz oświetlony, gwarantujący zabezpieczenie pojazdów przed osobami postronnymi, - teren o powierzchni umożliwiającej jednoczesne przechowanie min.5 pojazdów. </w:t>
      </w:r>
      <w:r w:rsidRPr="00B72C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2C8D">
        <w:rPr>
          <w:rFonts w:ascii="Times New Roman" w:eastAsia="Times New Roman" w:hAnsi="Times New Roman" w:cs="Times New Roman"/>
          <w:sz w:val="24"/>
          <w:szCs w:val="24"/>
          <w:lang w:eastAsia="pl-PL"/>
        </w:rPr>
        <w:br/>
        <w:t xml:space="preserve">Informacje dodatkowe: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III.2) PODSTAWY WYKLUCZENIA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2C8D">
        <w:rPr>
          <w:rFonts w:ascii="Times New Roman" w:eastAsia="Times New Roman" w:hAnsi="Times New Roman" w:cs="Times New Roman"/>
          <w:b/>
          <w:bCs/>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2C8D">
        <w:rPr>
          <w:rFonts w:ascii="Times New Roman" w:eastAsia="Times New Roman" w:hAnsi="Times New Roman" w:cs="Times New Roman"/>
          <w:b/>
          <w:bCs/>
          <w:sz w:val="24"/>
          <w:szCs w:val="24"/>
          <w:lang w:eastAsia="pl-PL"/>
        </w:rPr>
        <w:t>Pzp</w:t>
      </w:r>
      <w:proofErr w:type="spellEnd"/>
      <w:r w:rsidRPr="00B72C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lastRenderedPageBreak/>
        <w:t xml:space="preserve">Tak (podstawa wykluczenia określona w art. 24 ust. 5 pkt 6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2C8D">
        <w:rPr>
          <w:rFonts w:ascii="Times New Roman" w:eastAsia="Times New Roman" w:hAnsi="Times New Roman" w:cs="Times New Roman"/>
          <w:sz w:val="24"/>
          <w:szCs w:val="24"/>
          <w:lang w:eastAsia="pl-PL"/>
        </w:rPr>
        <w:br/>
        <w:t xml:space="preserve">Tak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Oświadczenie o spełnianiu kryteriów selekcji </w:t>
      </w:r>
      <w:r w:rsidRPr="00B72C8D">
        <w:rPr>
          <w:rFonts w:ascii="Times New Roman" w:eastAsia="Times New Roman" w:hAnsi="Times New Roman" w:cs="Times New Roman"/>
          <w:sz w:val="24"/>
          <w:szCs w:val="24"/>
          <w:lang w:eastAsia="pl-PL"/>
        </w:rPr>
        <w:br/>
        <w:t xml:space="preserve">Tak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niego ostatecznej decyzji administracyjnej o naruszeniu obowiązków wynikających z </w:t>
      </w:r>
      <w:r w:rsidRPr="00B72C8D">
        <w:rPr>
          <w:rFonts w:ascii="Times New Roman" w:eastAsia="Times New Roman" w:hAnsi="Times New Roman" w:cs="Times New Roman"/>
          <w:sz w:val="24"/>
          <w:szCs w:val="24"/>
          <w:lang w:eastAsia="pl-PL"/>
        </w:rPr>
        <w:lastRenderedPageBreak/>
        <w:t xml:space="preserve">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Ponadto Wykonawca w terminie 3 dni od dnia przekazania informacji, o której mowa w art. 51 ust. 1a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zobowiązany będzie do przekazania oświadczenia o przynależności lub braku przynależności do tej samej grupy kapitałowej, o której mowa w art. 24 ust. 1 pkt. 23 ustawy </w:t>
      </w:r>
      <w:proofErr w:type="spellStart"/>
      <w:r w:rsidRPr="00B72C8D">
        <w:rPr>
          <w:rFonts w:ascii="Times New Roman" w:eastAsia="Times New Roman" w:hAnsi="Times New Roman" w:cs="Times New Roman"/>
          <w:sz w:val="24"/>
          <w:szCs w:val="24"/>
          <w:lang w:eastAsia="pl-PL"/>
        </w:rPr>
        <w:t>Pzp</w:t>
      </w:r>
      <w:proofErr w:type="spellEnd"/>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III.5.1) W ZAKRESIE SPEŁNIANIA WARUNKÓW UDZIAŁU W POSTĘPOWANIU:</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Wykazu narzędzi, wyposażenia zakładu lub urządzeń technicznych dostępnych wykonawcy w celu wykonania zamówienia publicznego wraz z informacją o podstawie do dysponowania tymi zasobami (załącznik nr 3)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III.5.2) W ZAKRESIE KRYTERIÓW SELEKCJI:</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Zamawiający przeprowadzi selekcję na podstawie wykazu narzędzi i wyposażenia zakładu wskazanych w złożonym załączniku nr 3 do SIWZ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III.7) INNE DOKUMENTY NIE WYMIENIONE W pkt III.3) - III.6)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u w:val="single"/>
          <w:lang w:eastAsia="pl-PL"/>
        </w:rPr>
        <w:t xml:space="preserve">SEKCJA IV: PROCEDURA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 xml:space="preserve">IV.1) OPIS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IV.1.1) Tryb udzielenia zamówienia: </w:t>
      </w:r>
      <w:r w:rsidRPr="00B72C8D">
        <w:rPr>
          <w:rFonts w:ascii="Times New Roman" w:eastAsia="Times New Roman" w:hAnsi="Times New Roman" w:cs="Times New Roman"/>
          <w:sz w:val="24"/>
          <w:szCs w:val="24"/>
          <w:lang w:eastAsia="pl-PL"/>
        </w:rPr>
        <w:t xml:space="preserve">Przetarg ograniczony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IV.1.2) Zamawiający żąda wniesienia wadium:</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Informacja na temat wadium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IV.1.3) Przewiduje się udzielenie zaliczek na poczet wykonania zamówienia:</w:t>
      </w:r>
      <w:r w:rsidRPr="00B72C8D">
        <w:rPr>
          <w:rFonts w:ascii="Times New Roman" w:eastAsia="Times New Roman" w:hAnsi="Times New Roman" w:cs="Times New Roman"/>
          <w:sz w:val="24"/>
          <w:szCs w:val="24"/>
          <w:lang w:eastAsia="pl-PL"/>
        </w:rPr>
        <w:t xml:space="preserv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Należy podać informacje na temat udzielania zaliczek: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2C8D">
        <w:rPr>
          <w:rFonts w:ascii="Times New Roman" w:eastAsia="Times New Roman" w:hAnsi="Times New Roman" w:cs="Times New Roman"/>
          <w:sz w:val="24"/>
          <w:szCs w:val="24"/>
          <w:lang w:eastAsia="pl-PL"/>
        </w:rPr>
        <w:br/>
        <w:t xml:space="preserve">Nie </w:t>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IV.1.5.) Wymaga się złożenia oferty wariantowej: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Dopuszcza się złożenie oferty wariantowej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Liczba wykonawców  10 </w:t>
      </w:r>
      <w:r w:rsidRPr="00B72C8D">
        <w:rPr>
          <w:rFonts w:ascii="Times New Roman" w:eastAsia="Times New Roman" w:hAnsi="Times New Roman" w:cs="Times New Roman"/>
          <w:sz w:val="24"/>
          <w:szCs w:val="24"/>
          <w:lang w:eastAsia="pl-PL"/>
        </w:rPr>
        <w:br/>
        <w:t xml:space="preserve">Przewidywana minimalna liczba wykonawców </w:t>
      </w:r>
      <w:r w:rsidRPr="00B72C8D">
        <w:rPr>
          <w:rFonts w:ascii="Times New Roman" w:eastAsia="Times New Roman" w:hAnsi="Times New Roman" w:cs="Times New Roman"/>
          <w:sz w:val="24"/>
          <w:szCs w:val="24"/>
          <w:lang w:eastAsia="pl-PL"/>
        </w:rPr>
        <w:br/>
        <w:t xml:space="preserve">Maksymalna liczba wykonawców   </w:t>
      </w:r>
      <w:r w:rsidRPr="00B72C8D">
        <w:rPr>
          <w:rFonts w:ascii="Times New Roman" w:eastAsia="Times New Roman" w:hAnsi="Times New Roman" w:cs="Times New Roman"/>
          <w:sz w:val="24"/>
          <w:szCs w:val="24"/>
          <w:lang w:eastAsia="pl-PL"/>
        </w:rPr>
        <w:br/>
        <w:t xml:space="preserve">Kryteria selekcji wykonawców: </w:t>
      </w:r>
      <w:r w:rsidRPr="00B72C8D">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10,Zamawiający zaprosi do składania ofert wykonawców, którzy otrzymają najwyższe oceny spełniania warunków udziału w postępowaniu. Wykonawcę nie zaproszonego do składania ofert traktuje się jak wykluczonego z postępowania o udzielenie zamówienia publicznego. Podczas oceny warunków udziału w postępowaniu szczególne znaczenie będzie miał warunek dotyczący potencjału technicznego, który stanowić będzie podstawę sporządzenia listy rankingowej. Wykonawcy zostaną poddani ocenie na podstawie której zostaną przyznane punkty. Zamawiający zaprosi do składania ofert Wykonawców, którzy uzyskali najwyższą ilość punktów Zamawiający oceni właściwość Wykonawcy w następujący sposób: za każde dodatkowo wykazane specjalistyczne stanowiska naprawcze (tzn. ponad minimum określone w warunkach udziału w postępowaniu), zostanie przyznany 1 punkt. W przypadku uzyskania równej ilości punktów, o których mowa powyżej, Zamawiający przyzna wyższą pozycję w rankingu temu Wykonawcy, który dysponuje bądź będzie dysponował parkingiem umożliwiającym jednoczesne przechowanie większej ilości pojazdów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IV.1.7) Informacje na temat umowy ramowej lub dynamicznego systemu zakupów: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Umowa ramowa będzie zawarta: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Czy przewiduje się ograniczenie liczby uczestników umowy ramowej: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Przewidziana maksymalna liczba uczestników umowy ramowej: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Zamówienie obejmuje ustanowienie dynamicznego systemu zakupów: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lastRenderedPageBreak/>
        <w:br/>
      </w:r>
      <w:r w:rsidRPr="00B72C8D">
        <w:rPr>
          <w:rFonts w:ascii="Times New Roman" w:eastAsia="Times New Roman" w:hAnsi="Times New Roman" w:cs="Times New Roman"/>
          <w:b/>
          <w:bCs/>
          <w:sz w:val="24"/>
          <w:szCs w:val="24"/>
          <w:lang w:eastAsia="pl-PL"/>
        </w:rPr>
        <w:t xml:space="preserve">IV.1.8) Aukcja elektroniczna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Przewidziane jest przeprowadzenie aukcji elektronicznej </w:t>
      </w:r>
      <w:r w:rsidRPr="00B72C8D">
        <w:rPr>
          <w:rFonts w:ascii="Times New Roman" w:eastAsia="Times New Roman" w:hAnsi="Times New Roman" w:cs="Times New Roman"/>
          <w:i/>
          <w:iCs/>
          <w:sz w:val="24"/>
          <w:szCs w:val="24"/>
          <w:lang w:eastAsia="pl-PL"/>
        </w:rPr>
        <w:t xml:space="preserve">(przetarg nieograniczony, przetarg ograniczony, negocjacje z ogłoszeniem) </w:t>
      </w:r>
      <w:r w:rsidRPr="00B72C8D">
        <w:rPr>
          <w:rFonts w:ascii="Times New Roman" w:eastAsia="Times New Roman" w:hAnsi="Times New Roman" w:cs="Times New Roman"/>
          <w:sz w:val="24"/>
          <w:szCs w:val="24"/>
          <w:lang w:eastAsia="pl-PL"/>
        </w:rPr>
        <w:t xml:space="preserve">Nie </w:t>
      </w:r>
      <w:r w:rsidRPr="00B72C8D">
        <w:rPr>
          <w:rFonts w:ascii="Times New Roman" w:eastAsia="Times New Roman" w:hAnsi="Times New Roman" w:cs="Times New Roman"/>
          <w:sz w:val="24"/>
          <w:szCs w:val="24"/>
          <w:lang w:eastAsia="pl-PL"/>
        </w:rPr>
        <w:br/>
        <w:t xml:space="preserve">Należy podać adres strony internetowej, na której aukcja będzie prowadzona: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2C8D">
        <w:rPr>
          <w:rFonts w:ascii="Times New Roman" w:eastAsia="Times New Roman" w:hAnsi="Times New Roman" w:cs="Times New Roman"/>
          <w:sz w:val="24"/>
          <w:szCs w:val="24"/>
          <w:lang w:eastAsia="pl-PL"/>
        </w:rPr>
        <w:br/>
        <w:t xml:space="preserve">Informacje dotyczące przebiegu aukcji elektronicznej: </w:t>
      </w:r>
      <w:r w:rsidRPr="00B72C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2C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2C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2C8D">
        <w:rPr>
          <w:rFonts w:ascii="Times New Roman" w:eastAsia="Times New Roman" w:hAnsi="Times New Roman" w:cs="Times New Roman"/>
          <w:sz w:val="24"/>
          <w:szCs w:val="24"/>
          <w:lang w:eastAsia="pl-PL"/>
        </w:rPr>
        <w:br/>
        <w:t xml:space="preserve">Informacje o liczbie etapów aukcji elektronicznej i czasie ich trwania: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t xml:space="preserve">Czas trwania: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2C8D">
        <w:rPr>
          <w:rFonts w:ascii="Times New Roman" w:eastAsia="Times New Roman" w:hAnsi="Times New Roman" w:cs="Times New Roman"/>
          <w:sz w:val="24"/>
          <w:szCs w:val="24"/>
          <w:lang w:eastAsia="pl-PL"/>
        </w:rPr>
        <w:br/>
        <w:t xml:space="preserve">Warunki zamknięcia aukcji elektronicznej: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IV.2) KRYTERIA OCENY OFERT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IV.2.1) Kryteria oceny ofert: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IV.2.2) Kryteria</w:t>
      </w:r>
      <w:r w:rsidRPr="00B72C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72C8D" w:rsidRPr="00B72C8D" w:rsidTr="00B72C8D">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Znaczenie</w:t>
            </w:r>
          </w:p>
        </w:tc>
      </w:tr>
      <w:tr w:rsidR="00B72C8D" w:rsidRPr="00B72C8D" w:rsidTr="00B72C8D">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60,00</w:t>
            </w:r>
          </w:p>
        </w:tc>
      </w:tr>
      <w:tr w:rsidR="00B72C8D" w:rsidRPr="00B72C8D" w:rsidTr="00B72C8D">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wysokość rabatu na materiały i części zamienne będące zamiennikami części oryginalnych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30,00</w:t>
            </w:r>
          </w:p>
        </w:tc>
      </w:tr>
      <w:tr w:rsidR="00B72C8D" w:rsidRPr="00B72C8D" w:rsidTr="00B72C8D">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wysokość rabatu na materiały i części zamienne oryginalne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5,00</w:t>
            </w:r>
          </w:p>
        </w:tc>
      </w:tr>
      <w:tr w:rsidR="00B72C8D" w:rsidRPr="00B72C8D" w:rsidTr="00B72C8D">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okres gwarancji na wymienione części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5,00</w:t>
            </w:r>
          </w:p>
        </w:tc>
      </w:tr>
    </w:tbl>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2C8D">
        <w:rPr>
          <w:rFonts w:ascii="Times New Roman" w:eastAsia="Times New Roman" w:hAnsi="Times New Roman" w:cs="Times New Roman"/>
          <w:b/>
          <w:bCs/>
          <w:sz w:val="24"/>
          <w:szCs w:val="24"/>
          <w:lang w:eastAsia="pl-PL"/>
        </w:rPr>
        <w:t>Pzp</w:t>
      </w:r>
      <w:proofErr w:type="spellEnd"/>
      <w:r w:rsidRPr="00B72C8D">
        <w:rPr>
          <w:rFonts w:ascii="Times New Roman" w:eastAsia="Times New Roman" w:hAnsi="Times New Roman" w:cs="Times New Roman"/>
          <w:b/>
          <w:bCs/>
          <w:sz w:val="24"/>
          <w:szCs w:val="24"/>
          <w:lang w:eastAsia="pl-PL"/>
        </w:rPr>
        <w:t xml:space="preserve"> </w:t>
      </w:r>
      <w:r w:rsidRPr="00B72C8D">
        <w:rPr>
          <w:rFonts w:ascii="Times New Roman" w:eastAsia="Times New Roman" w:hAnsi="Times New Roman" w:cs="Times New Roman"/>
          <w:sz w:val="24"/>
          <w:szCs w:val="24"/>
          <w:lang w:eastAsia="pl-PL"/>
        </w:rPr>
        <w:t xml:space="preserve">(przetarg nieograniczony)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IV.3) Negocjacje z ogłoszeniem, dialog konkurencyjny, partnerstwo innowacyjne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IV.3.1) Informacje na temat negocjacji z ogłoszeniem</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Minimalne wymagania, które muszą spełniać wszystkie oferty: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2C8D">
        <w:rPr>
          <w:rFonts w:ascii="Times New Roman" w:eastAsia="Times New Roman" w:hAnsi="Times New Roman" w:cs="Times New Roman"/>
          <w:sz w:val="24"/>
          <w:szCs w:val="24"/>
          <w:lang w:eastAsia="pl-PL"/>
        </w:rPr>
        <w:br/>
        <w:t xml:space="preserve">Przewidziany jest podział negocjacji na etapy w celu ograniczenia liczby ofert: </w:t>
      </w:r>
      <w:r w:rsidRPr="00B72C8D">
        <w:rPr>
          <w:rFonts w:ascii="Times New Roman" w:eastAsia="Times New Roman" w:hAnsi="Times New Roman" w:cs="Times New Roman"/>
          <w:sz w:val="24"/>
          <w:szCs w:val="24"/>
          <w:lang w:eastAsia="pl-PL"/>
        </w:rPr>
        <w:br/>
        <w:t xml:space="preserve">Należy podać informacje na temat etapów negocjacji (w tym liczbę etapów):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lastRenderedPageBreak/>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IV.3.2) Informacje na temat dialogu konkurencyjnego</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Wstępny harmonogram postępowania: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Podział dialogu na etapy w celu ograniczenia liczby rozwiązań: </w:t>
      </w:r>
      <w:r w:rsidRPr="00B72C8D">
        <w:rPr>
          <w:rFonts w:ascii="Times New Roman" w:eastAsia="Times New Roman" w:hAnsi="Times New Roman" w:cs="Times New Roman"/>
          <w:sz w:val="24"/>
          <w:szCs w:val="24"/>
          <w:lang w:eastAsia="pl-PL"/>
        </w:rPr>
        <w:br/>
        <w:t xml:space="preserve">Należy podać informacje na temat etapów dialogu: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IV.3.3) Informacje na temat partnerstwa innowacyjnego</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Informacje dodatkowe: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IV.4) Licytacja elektroniczna </w:t>
      </w:r>
      <w:r w:rsidRPr="00B72C8D">
        <w:rPr>
          <w:rFonts w:ascii="Times New Roman" w:eastAsia="Times New Roman" w:hAnsi="Times New Roman" w:cs="Times New Roman"/>
          <w:sz w:val="24"/>
          <w:szCs w:val="24"/>
          <w:lang w:eastAsia="pl-PL"/>
        </w:rPr>
        <w:br/>
        <w:t xml:space="preserve">Adres strony internetowej, na której będzie prowadzona licytacja elektroniczna: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Informacje o liczbie etapów licytacji elektronicznej i czasie ich trwania: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Czas trwania: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Termin składania wniosków o dopuszczenie do udziału w licytacji elektronicznej: </w:t>
      </w:r>
      <w:r w:rsidRPr="00B72C8D">
        <w:rPr>
          <w:rFonts w:ascii="Times New Roman" w:eastAsia="Times New Roman" w:hAnsi="Times New Roman" w:cs="Times New Roman"/>
          <w:sz w:val="24"/>
          <w:szCs w:val="24"/>
          <w:lang w:eastAsia="pl-PL"/>
        </w:rPr>
        <w:br/>
        <w:t xml:space="preserve">Data: godzina: </w:t>
      </w:r>
      <w:r w:rsidRPr="00B72C8D">
        <w:rPr>
          <w:rFonts w:ascii="Times New Roman" w:eastAsia="Times New Roman" w:hAnsi="Times New Roman" w:cs="Times New Roman"/>
          <w:sz w:val="24"/>
          <w:szCs w:val="24"/>
          <w:lang w:eastAsia="pl-PL"/>
        </w:rPr>
        <w:br/>
        <w:t xml:space="preserve">Termin otwarcia licytacji elektronicznej: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t xml:space="preserve">Termin i warunki zamknięcia licytacji elektronicznej: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br/>
        <w:t xml:space="preserve">Wymagania dotyczące zabezpieczenia należytego wykonania umowy: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lang w:eastAsia="pl-PL"/>
        </w:rPr>
        <w:lastRenderedPageBreak/>
        <w:br/>
        <w:t xml:space="preserve">Informacje dodatkowe: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r w:rsidRPr="00B72C8D">
        <w:rPr>
          <w:rFonts w:ascii="Times New Roman" w:eastAsia="Times New Roman" w:hAnsi="Times New Roman" w:cs="Times New Roman"/>
          <w:b/>
          <w:bCs/>
          <w:sz w:val="24"/>
          <w:szCs w:val="24"/>
          <w:lang w:eastAsia="pl-PL"/>
        </w:rPr>
        <w:t>IV.5) ZMIANA UMOWY</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2C8D">
        <w:rPr>
          <w:rFonts w:ascii="Times New Roman" w:eastAsia="Times New Roman" w:hAnsi="Times New Roman" w:cs="Times New Roman"/>
          <w:sz w:val="24"/>
          <w:szCs w:val="24"/>
          <w:lang w:eastAsia="pl-PL"/>
        </w:rPr>
        <w:t xml:space="preserve"> Tak </w:t>
      </w:r>
      <w:r w:rsidRPr="00B72C8D">
        <w:rPr>
          <w:rFonts w:ascii="Times New Roman" w:eastAsia="Times New Roman" w:hAnsi="Times New Roman" w:cs="Times New Roman"/>
          <w:sz w:val="24"/>
          <w:szCs w:val="24"/>
          <w:lang w:eastAsia="pl-PL"/>
        </w:rPr>
        <w:br/>
        <w:t xml:space="preserve">Należy wskazać zakres, charakter zmian oraz warunki wprowadzenia zmian: </w:t>
      </w:r>
      <w:r w:rsidRPr="00B72C8D">
        <w:rPr>
          <w:rFonts w:ascii="Times New Roman" w:eastAsia="Times New Roman" w:hAnsi="Times New Roman" w:cs="Times New Roman"/>
          <w:sz w:val="24"/>
          <w:szCs w:val="24"/>
          <w:lang w:eastAsia="pl-PL"/>
        </w:rPr>
        <w:br/>
        <w:t xml:space="preserve">Przewidywane zmiany zostały określone w projekcie umowy - załącznik do SIWZ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IV.6) INFORMACJE ADMINISTRACYJNE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IV.6.1) Sposób udostępniania informacji o charakterze poufnym </w:t>
      </w:r>
      <w:r w:rsidRPr="00B72C8D">
        <w:rPr>
          <w:rFonts w:ascii="Times New Roman" w:eastAsia="Times New Roman" w:hAnsi="Times New Roman" w:cs="Times New Roman"/>
          <w:i/>
          <w:iCs/>
          <w:sz w:val="24"/>
          <w:szCs w:val="24"/>
          <w:lang w:eastAsia="pl-PL"/>
        </w:rPr>
        <w:t xml:space="preserve">(jeżeli dotyczy):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Środki służące ochronie informacji o charakterze poufnym</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2C8D">
        <w:rPr>
          <w:rFonts w:ascii="Times New Roman" w:eastAsia="Times New Roman" w:hAnsi="Times New Roman" w:cs="Times New Roman"/>
          <w:sz w:val="24"/>
          <w:szCs w:val="24"/>
          <w:lang w:eastAsia="pl-PL"/>
        </w:rPr>
        <w:br/>
        <w:t xml:space="preserve">Data: 2019-12-11, godzina: 10:30, </w:t>
      </w:r>
      <w:r w:rsidRPr="00B72C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Wskazać powody: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2C8D">
        <w:rPr>
          <w:rFonts w:ascii="Times New Roman" w:eastAsia="Times New Roman" w:hAnsi="Times New Roman" w:cs="Times New Roman"/>
          <w:sz w:val="24"/>
          <w:szCs w:val="24"/>
          <w:lang w:eastAsia="pl-PL"/>
        </w:rPr>
        <w:br/>
        <w:t xml:space="preserve">&gt; </w:t>
      </w:r>
      <w:proofErr w:type="spellStart"/>
      <w:r w:rsidRPr="00B72C8D">
        <w:rPr>
          <w:rFonts w:ascii="Times New Roman" w:eastAsia="Times New Roman" w:hAnsi="Times New Roman" w:cs="Times New Roman"/>
          <w:sz w:val="24"/>
          <w:szCs w:val="24"/>
          <w:lang w:eastAsia="pl-PL"/>
        </w:rPr>
        <w:t>pl</w:t>
      </w:r>
      <w:proofErr w:type="spellEnd"/>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 xml:space="preserve">IV.6.3) Termin związania ofertą: </w:t>
      </w:r>
      <w:r w:rsidRPr="00B72C8D">
        <w:rPr>
          <w:rFonts w:ascii="Times New Roman" w:eastAsia="Times New Roman" w:hAnsi="Times New Roman" w:cs="Times New Roman"/>
          <w:sz w:val="24"/>
          <w:szCs w:val="24"/>
          <w:lang w:eastAsia="pl-PL"/>
        </w:rPr>
        <w:t xml:space="preserve">do: okres w dniach: 30 (od ostatecznego terminu składania ofert)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2C8D">
        <w:rPr>
          <w:rFonts w:ascii="Times New Roman" w:eastAsia="Times New Roman" w:hAnsi="Times New Roman" w:cs="Times New Roman"/>
          <w:sz w:val="24"/>
          <w:szCs w:val="24"/>
          <w:lang w:eastAsia="pl-PL"/>
        </w:rPr>
        <w:t xml:space="preserve"> Nie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2C8D">
        <w:rPr>
          <w:rFonts w:ascii="Times New Roman" w:eastAsia="Times New Roman" w:hAnsi="Times New Roman" w:cs="Times New Roman"/>
          <w:sz w:val="24"/>
          <w:szCs w:val="24"/>
          <w:lang w:eastAsia="pl-PL"/>
        </w:rPr>
        <w:t xml:space="preserve"> Nie </w:t>
      </w:r>
      <w:r w:rsidRPr="00B72C8D">
        <w:rPr>
          <w:rFonts w:ascii="Times New Roman" w:eastAsia="Times New Roman" w:hAnsi="Times New Roman" w:cs="Times New Roman"/>
          <w:sz w:val="24"/>
          <w:szCs w:val="24"/>
          <w:lang w:eastAsia="pl-PL"/>
        </w:rPr>
        <w:br/>
      </w:r>
      <w:r w:rsidRPr="00B72C8D">
        <w:rPr>
          <w:rFonts w:ascii="Times New Roman" w:eastAsia="Times New Roman" w:hAnsi="Times New Roman" w:cs="Times New Roman"/>
          <w:b/>
          <w:bCs/>
          <w:sz w:val="24"/>
          <w:szCs w:val="24"/>
          <w:lang w:eastAsia="pl-PL"/>
        </w:rPr>
        <w:t>IV.6.6) Informacje dodatkowe:</w:t>
      </w:r>
      <w:r w:rsidRPr="00B72C8D">
        <w:rPr>
          <w:rFonts w:ascii="Times New Roman" w:eastAsia="Times New Roman" w:hAnsi="Times New Roman" w:cs="Times New Roman"/>
          <w:sz w:val="24"/>
          <w:szCs w:val="24"/>
          <w:lang w:eastAsia="pl-PL"/>
        </w:rPr>
        <w:t xml:space="preserve"> </w:t>
      </w:r>
      <w:r w:rsidRPr="00B72C8D">
        <w:rPr>
          <w:rFonts w:ascii="Times New Roman" w:eastAsia="Times New Roman" w:hAnsi="Times New Roman" w:cs="Times New Roman"/>
          <w:sz w:val="24"/>
          <w:szCs w:val="24"/>
          <w:lang w:eastAsia="pl-PL"/>
        </w:rPr>
        <w:br/>
      </w:r>
    </w:p>
    <w:p w:rsidR="00B72C8D" w:rsidRPr="00B72C8D" w:rsidRDefault="00B72C8D" w:rsidP="00B72C8D">
      <w:pPr>
        <w:spacing w:after="0" w:line="240" w:lineRule="auto"/>
        <w:jc w:val="center"/>
        <w:rPr>
          <w:rFonts w:ascii="Times New Roman" w:eastAsia="Times New Roman" w:hAnsi="Times New Roman" w:cs="Times New Roman"/>
          <w:sz w:val="24"/>
          <w:szCs w:val="24"/>
          <w:lang w:eastAsia="pl-PL"/>
        </w:rPr>
      </w:pPr>
      <w:r w:rsidRPr="00B72C8D">
        <w:rPr>
          <w:rFonts w:ascii="Times New Roman" w:eastAsia="Times New Roman" w:hAnsi="Times New Roman" w:cs="Times New Roman"/>
          <w:sz w:val="24"/>
          <w:szCs w:val="24"/>
          <w:u w:val="single"/>
          <w:lang w:eastAsia="pl-PL"/>
        </w:rPr>
        <w:t xml:space="preserve">ZAŁĄCZNIK I - INFORMACJE DOTYCZĄCE OFERT CZĘŚCIOWYCH </w:t>
      </w:r>
    </w:p>
    <w:p w:rsidR="00B72C8D" w:rsidRPr="00B72C8D" w:rsidRDefault="00B72C8D" w:rsidP="00B72C8D">
      <w:pPr>
        <w:spacing w:after="0" w:line="240" w:lineRule="auto"/>
        <w:rPr>
          <w:rFonts w:ascii="Times New Roman" w:eastAsia="Times New Roman" w:hAnsi="Times New Roman" w:cs="Times New Roman"/>
          <w:sz w:val="24"/>
          <w:szCs w:val="24"/>
          <w:lang w:eastAsia="pl-PL"/>
        </w:rPr>
      </w:pPr>
    </w:p>
    <w:p w:rsidR="00B72C8D" w:rsidRPr="00B72C8D" w:rsidRDefault="00B72C8D" w:rsidP="00B72C8D">
      <w:pPr>
        <w:spacing w:after="0" w:line="240" w:lineRule="auto"/>
        <w:rPr>
          <w:rFonts w:ascii="Times New Roman" w:eastAsia="Times New Roman" w:hAnsi="Times New Roman" w:cs="Times New Roman"/>
          <w:sz w:val="24"/>
          <w:szCs w:val="24"/>
          <w:lang w:eastAsia="pl-PL"/>
        </w:rPr>
      </w:pPr>
    </w:p>
    <w:p w:rsidR="00B72C8D" w:rsidRPr="00B72C8D" w:rsidRDefault="00B72C8D" w:rsidP="00B72C8D">
      <w:pPr>
        <w:spacing w:after="0" w:line="240" w:lineRule="auto"/>
        <w:rPr>
          <w:rFonts w:ascii="Times New Roman" w:eastAsia="Times New Roman" w:hAnsi="Times New Roman" w:cs="Times New Roman"/>
          <w:sz w:val="24"/>
          <w:szCs w:val="24"/>
          <w:lang w:eastAsia="pl-PL"/>
        </w:rPr>
      </w:pPr>
    </w:p>
    <w:p w:rsidR="00637511" w:rsidRDefault="00637511">
      <w:bookmarkStart w:id="0" w:name="_GoBack"/>
      <w:bookmarkEnd w:id="0"/>
    </w:p>
    <w:sectPr w:rsidR="0063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C"/>
    <w:rsid w:val="00637511"/>
    <w:rsid w:val="00903AEC"/>
    <w:rsid w:val="00AF2ED4"/>
    <w:rsid w:val="00B72C8D"/>
    <w:rsid w:val="00C2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83DD-7399-40EE-9EFD-B8F556A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C62"/>
    <w:rPr>
      <w:b/>
      <w:bCs/>
    </w:rPr>
  </w:style>
  <w:style w:type="paragraph" w:styleId="Tekstdymka">
    <w:name w:val="Balloon Text"/>
    <w:basedOn w:val="Normalny"/>
    <w:link w:val="TekstdymkaZnak"/>
    <w:uiPriority w:val="99"/>
    <w:semiHidden/>
    <w:unhideWhenUsed/>
    <w:rsid w:val="00C2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4015">
      <w:bodyDiv w:val="1"/>
      <w:marLeft w:val="0"/>
      <w:marRight w:val="0"/>
      <w:marTop w:val="0"/>
      <w:marBottom w:val="0"/>
      <w:divBdr>
        <w:top w:val="none" w:sz="0" w:space="0" w:color="auto"/>
        <w:left w:val="none" w:sz="0" w:space="0" w:color="auto"/>
        <w:bottom w:val="none" w:sz="0" w:space="0" w:color="auto"/>
        <w:right w:val="none" w:sz="0" w:space="0" w:color="auto"/>
      </w:divBdr>
    </w:div>
    <w:div w:id="786892743">
      <w:bodyDiv w:val="1"/>
      <w:marLeft w:val="0"/>
      <w:marRight w:val="0"/>
      <w:marTop w:val="0"/>
      <w:marBottom w:val="0"/>
      <w:divBdr>
        <w:top w:val="none" w:sz="0" w:space="0" w:color="auto"/>
        <w:left w:val="none" w:sz="0" w:space="0" w:color="auto"/>
        <w:bottom w:val="none" w:sz="0" w:space="0" w:color="auto"/>
        <w:right w:val="none" w:sz="0" w:space="0" w:color="auto"/>
      </w:divBdr>
      <w:divsChild>
        <w:div w:id="1709136013">
          <w:marLeft w:val="0"/>
          <w:marRight w:val="0"/>
          <w:marTop w:val="0"/>
          <w:marBottom w:val="0"/>
          <w:divBdr>
            <w:top w:val="none" w:sz="0" w:space="0" w:color="auto"/>
            <w:left w:val="none" w:sz="0" w:space="0" w:color="auto"/>
            <w:bottom w:val="none" w:sz="0" w:space="0" w:color="auto"/>
            <w:right w:val="none" w:sz="0" w:space="0" w:color="auto"/>
          </w:divBdr>
          <w:divsChild>
            <w:div w:id="1462843845">
              <w:marLeft w:val="0"/>
              <w:marRight w:val="0"/>
              <w:marTop w:val="0"/>
              <w:marBottom w:val="0"/>
              <w:divBdr>
                <w:top w:val="none" w:sz="0" w:space="0" w:color="auto"/>
                <w:left w:val="none" w:sz="0" w:space="0" w:color="auto"/>
                <w:bottom w:val="none" w:sz="0" w:space="0" w:color="auto"/>
                <w:right w:val="none" w:sz="0" w:space="0" w:color="auto"/>
              </w:divBdr>
            </w:div>
            <w:div w:id="1192766187">
              <w:marLeft w:val="0"/>
              <w:marRight w:val="0"/>
              <w:marTop w:val="0"/>
              <w:marBottom w:val="0"/>
              <w:divBdr>
                <w:top w:val="none" w:sz="0" w:space="0" w:color="auto"/>
                <w:left w:val="none" w:sz="0" w:space="0" w:color="auto"/>
                <w:bottom w:val="none" w:sz="0" w:space="0" w:color="auto"/>
                <w:right w:val="none" w:sz="0" w:space="0" w:color="auto"/>
              </w:divBdr>
            </w:div>
            <w:div w:id="355891547">
              <w:marLeft w:val="0"/>
              <w:marRight w:val="0"/>
              <w:marTop w:val="0"/>
              <w:marBottom w:val="0"/>
              <w:divBdr>
                <w:top w:val="none" w:sz="0" w:space="0" w:color="auto"/>
                <w:left w:val="none" w:sz="0" w:space="0" w:color="auto"/>
                <w:bottom w:val="none" w:sz="0" w:space="0" w:color="auto"/>
                <w:right w:val="none" w:sz="0" w:space="0" w:color="auto"/>
              </w:divBdr>
              <w:divsChild>
                <w:div w:id="183135830">
                  <w:marLeft w:val="0"/>
                  <w:marRight w:val="0"/>
                  <w:marTop w:val="0"/>
                  <w:marBottom w:val="0"/>
                  <w:divBdr>
                    <w:top w:val="none" w:sz="0" w:space="0" w:color="auto"/>
                    <w:left w:val="none" w:sz="0" w:space="0" w:color="auto"/>
                    <w:bottom w:val="none" w:sz="0" w:space="0" w:color="auto"/>
                    <w:right w:val="none" w:sz="0" w:space="0" w:color="auto"/>
                  </w:divBdr>
                </w:div>
              </w:divsChild>
            </w:div>
            <w:div w:id="680857028">
              <w:marLeft w:val="0"/>
              <w:marRight w:val="0"/>
              <w:marTop w:val="0"/>
              <w:marBottom w:val="0"/>
              <w:divBdr>
                <w:top w:val="none" w:sz="0" w:space="0" w:color="auto"/>
                <w:left w:val="none" w:sz="0" w:space="0" w:color="auto"/>
                <w:bottom w:val="none" w:sz="0" w:space="0" w:color="auto"/>
                <w:right w:val="none" w:sz="0" w:space="0" w:color="auto"/>
              </w:divBdr>
              <w:divsChild>
                <w:div w:id="1069618672">
                  <w:marLeft w:val="0"/>
                  <w:marRight w:val="0"/>
                  <w:marTop w:val="0"/>
                  <w:marBottom w:val="0"/>
                  <w:divBdr>
                    <w:top w:val="none" w:sz="0" w:space="0" w:color="auto"/>
                    <w:left w:val="none" w:sz="0" w:space="0" w:color="auto"/>
                    <w:bottom w:val="none" w:sz="0" w:space="0" w:color="auto"/>
                    <w:right w:val="none" w:sz="0" w:space="0" w:color="auto"/>
                  </w:divBdr>
                </w:div>
              </w:divsChild>
            </w:div>
            <w:div w:id="1219978627">
              <w:marLeft w:val="0"/>
              <w:marRight w:val="0"/>
              <w:marTop w:val="0"/>
              <w:marBottom w:val="0"/>
              <w:divBdr>
                <w:top w:val="none" w:sz="0" w:space="0" w:color="auto"/>
                <w:left w:val="none" w:sz="0" w:space="0" w:color="auto"/>
                <w:bottom w:val="none" w:sz="0" w:space="0" w:color="auto"/>
                <w:right w:val="none" w:sz="0" w:space="0" w:color="auto"/>
              </w:divBdr>
              <w:divsChild>
                <w:div w:id="690573210">
                  <w:marLeft w:val="0"/>
                  <w:marRight w:val="0"/>
                  <w:marTop w:val="0"/>
                  <w:marBottom w:val="0"/>
                  <w:divBdr>
                    <w:top w:val="none" w:sz="0" w:space="0" w:color="auto"/>
                    <w:left w:val="none" w:sz="0" w:space="0" w:color="auto"/>
                    <w:bottom w:val="none" w:sz="0" w:space="0" w:color="auto"/>
                    <w:right w:val="none" w:sz="0" w:space="0" w:color="auto"/>
                  </w:divBdr>
                </w:div>
                <w:div w:id="1670209615">
                  <w:marLeft w:val="0"/>
                  <w:marRight w:val="0"/>
                  <w:marTop w:val="0"/>
                  <w:marBottom w:val="0"/>
                  <w:divBdr>
                    <w:top w:val="none" w:sz="0" w:space="0" w:color="auto"/>
                    <w:left w:val="none" w:sz="0" w:space="0" w:color="auto"/>
                    <w:bottom w:val="none" w:sz="0" w:space="0" w:color="auto"/>
                    <w:right w:val="none" w:sz="0" w:space="0" w:color="auto"/>
                  </w:divBdr>
                </w:div>
                <w:div w:id="1220632521">
                  <w:marLeft w:val="0"/>
                  <w:marRight w:val="0"/>
                  <w:marTop w:val="0"/>
                  <w:marBottom w:val="0"/>
                  <w:divBdr>
                    <w:top w:val="none" w:sz="0" w:space="0" w:color="auto"/>
                    <w:left w:val="none" w:sz="0" w:space="0" w:color="auto"/>
                    <w:bottom w:val="none" w:sz="0" w:space="0" w:color="auto"/>
                    <w:right w:val="none" w:sz="0" w:space="0" w:color="auto"/>
                  </w:divBdr>
                </w:div>
                <w:div w:id="1196768589">
                  <w:marLeft w:val="0"/>
                  <w:marRight w:val="0"/>
                  <w:marTop w:val="0"/>
                  <w:marBottom w:val="0"/>
                  <w:divBdr>
                    <w:top w:val="none" w:sz="0" w:space="0" w:color="auto"/>
                    <w:left w:val="none" w:sz="0" w:space="0" w:color="auto"/>
                    <w:bottom w:val="none" w:sz="0" w:space="0" w:color="auto"/>
                    <w:right w:val="none" w:sz="0" w:space="0" w:color="auto"/>
                  </w:divBdr>
                </w:div>
              </w:divsChild>
            </w:div>
            <w:div w:id="505948227">
              <w:marLeft w:val="0"/>
              <w:marRight w:val="0"/>
              <w:marTop w:val="0"/>
              <w:marBottom w:val="0"/>
              <w:divBdr>
                <w:top w:val="none" w:sz="0" w:space="0" w:color="auto"/>
                <w:left w:val="none" w:sz="0" w:space="0" w:color="auto"/>
                <w:bottom w:val="none" w:sz="0" w:space="0" w:color="auto"/>
                <w:right w:val="none" w:sz="0" w:space="0" w:color="auto"/>
              </w:divBdr>
              <w:divsChild>
                <w:div w:id="1959677508">
                  <w:marLeft w:val="0"/>
                  <w:marRight w:val="0"/>
                  <w:marTop w:val="0"/>
                  <w:marBottom w:val="0"/>
                  <w:divBdr>
                    <w:top w:val="none" w:sz="0" w:space="0" w:color="auto"/>
                    <w:left w:val="none" w:sz="0" w:space="0" w:color="auto"/>
                    <w:bottom w:val="none" w:sz="0" w:space="0" w:color="auto"/>
                    <w:right w:val="none" w:sz="0" w:space="0" w:color="auto"/>
                  </w:divBdr>
                </w:div>
                <w:div w:id="621503104">
                  <w:marLeft w:val="0"/>
                  <w:marRight w:val="0"/>
                  <w:marTop w:val="0"/>
                  <w:marBottom w:val="0"/>
                  <w:divBdr>
                    <w:top w:val="none" w:sz="0" w:space="0" w:color="auto"/>
                    <w:left w:val="none" w:sz="0" w:space="0" w:color="auto"/>
                    <w:bottom w:val="none" w:sz="0" w:space="0" w:color="auto"/>
                    <w:right w:val="none" w:sz="0" w:space="0" w:color="auto"/>
                  </w:divBdr>
                </w:div>
                <w:div w:id="1602488686">
                  <w:marLeft w:val="0"/>
                  <w:marRight w:val="0"/>
                  <w:marTop w:val="0"/>
                  <w:marBottom w:val="0"/>
                  <w:divBdr>
                    <w:top w:val="none" w:sz="0" w:space="0" w:color="auto"/>
                    <w:left w:val="none" w:sz="0" w:space="0" w:color="auto"/>
                    <w:bottom w:val="none" w:sz="0" w:space="0" w:color="auto"/>
                    <w:right w:val="none" w:sz="0" w:space="0" w:color="auto"/>
                  </w:divBdr>
                </w:div>
                <w:div w:id="1204050985">
                  <w:marLeft w:val="0"/>
                  <w:marRight w:val="0"/>
                  <w:marTop w:val="0"/>
                  <w:marBottom w:val="0"/>
                  <w:divBdr>
                    <w:top w:val="none" w:sz="0" w:space="0" w:color="auto"/>
                    <w:left w:val="none" w:sz="0" w:space="0" w:color="auto"/>
                    <w:bottom w:val="none" w:sz="0" w:space="0" w:color="auto"/>
                    <w:right w:val="none" w:sz="0" w:space="0" w:color="auto"/>
                  </w:divBdr>
                </w:div>
                <w:div w:id="1165824445">
                  <w:marLeft w:val="0"/>
                  <w:marRight w:val="0"/>
                  <w:marTop w:val="0"/>
                  <w:marBottom w:val="0"/>
                  <w:divBdr>
                    <w:top w:val="none" w:sz="0" w:space="0" w:color="auto"/>
                    <w:left w:val="none" w:sz="0" w:space="0" w:color="auto"/>
                    <w:bottom w:val="none" w:sz="0" w:space="0" w:color="auto"/>
                    <w:right w:val="none" w:sz="0" w:space="0" w:color="auto"/>
                  </w:divBdr>
                </w:div>
                <w:div w:id="79645775">
                  <w:marLeft w:val="0"/>
                  <w:marRight w:val="0"/>
                  <w:marTop w:val="0"/>
                  <w:marBottom w:val="0"/>
                  <w:divBdr>
                    <w:top w:val="none" w:sz="0" w:space="0" w:color="auto"/>
                    <w:left w:val="none" w:sz="0" w:space="0" w:color="auto"/>
                    <w:bottom w:val="none" w:sz="0" w:space="0" w:color="auto"/>
                    <w:right w:val="none" w:sz="0" w:space="0" w:color="auto"/>
                  </w:divBdr>
                </w:div>
                <w:div w:id="417678064">
                  <w:marLeft w:val="0"/>
                  <w:marRight w:val="0"/>
                  <w:marTop w:val="0"/>
                  <w:marBottom w:val="0"/>
                  <w:divBdr>
                    <w:top w:val="none" w:sz="0" w:space="0" w:color="auto"/>
                    <w:left w:val="none" w:sz="0" w:space="0" w:color="auto"/>
                    <w:bottom w:val="none" w:sz="0" w:space="0" w:color="auto"/>
                    <w:right w:val="none" w:sz="0" w:space="0" w:color="auto"/>
                  </w:divBdr>
                </w:div>
              </w:divsChild>
            </w:div>
            <w:div w:id="1778450869">
              <w:marLeft w:val="0"/>
              <w:marRight w:val="0"/>
              <w:marTop w:val="0"/>
              <w:marBottom w:val="0"/>
              <w:divBdr>
                <w:top w:val="none" w:sz="0" w:space="0" w:color="auto"/>
                <w:left w:val="none" w:sz="0" w:space="0" w:color="auto"/>
                <w:bottom w:val="none" w:sz="0" w:space="0" w:color="auto"/>
                <w:right w:val="none" w:sz="0" w:space="0" w:color="auto"/>
              </w:divBdr>
              <w:divsChild>
                <w:div w:id="692077505">
                  <w:marLeft w:val="0"/>
                  <w:marRight w:val="0"/>
                  <w:marTop w:val="0"/>
                  <w:marBottom w:val="0"/>
                  <w:divBdr>
                    <w:top w:val="none" w:sz="0" w:space="0" w:color="auto"/>
                    <w:left w:val="none" w:sz="0" w:space="0" w:color="auto"/>
                    <w:bottom w:val="none" w:sz="0" w:space="0" w:color="auto"/>
                    <w:right w:val="none" w:sz="0" w:space="0" w:color="auto"/>
                  </w:divBdr>
                </w:div>
                <w:div w:id="1687825924">
                  <w:marLeft w:val="0"/>
                  <w:marRight w:val="0"/>
                  <w:marTop w:val="0"/>
                  <w:marBottom w:val="0"/>
                  <w:divBdr>
                    <w:top w:val="none" w:sz="0" w:space="0" w:color="auto"/>
                    <w:left w:val="none" w:sz="0" w:space="0" w:color="auto"/>
                    <w:bottom w:val="none" w:sz="0" w:space="0" w:color="auto"/>
                    <w:right w:val="none" w:sz="0" w:space="0" w:color="auto"/>
                  </w:divBdr>
                </w:div>
              </w:divsChild>
            </w:div>
            <w:div w:id="782655740">
              <w:marLeft w:val="0"/>
              <w:marRight w:val="0"/>
              <w:marTop w:val="0"/>
              <w:marBottom w:val="0"/>
              <w:divBdr>
                <w:top w:val="none" w:sz="0" w:space="0" w:color="auto"/>
                <w:left w:val="none" w:sz="0" w:space="0" w:color="auto"/>
                <w:bottom w:val="none" w:sz="0" w:space="0" w:color="auto"/>
                <w:right w:val="none" w:sz="0" w:space="0" w:color="auto"/>
              </w:divBdr>
              <w:divsChild>
                <w:div w:id="2056198302">
                  <w:marLeft w:val="0"/>
                  <w:marRight w:val="0"/>
                  <w:marTop w:val="0"/>
                  <w:marBottom w:val="0"/>
                  <w:divBdr>
                    <w:top w:val="none" w:sz="0" w:space="0" w:color="auto"/>
                    <w:left w:val="none" w:sz="0" w:space="0" w:color="auto"/>
                    <w:bottom w:val="none" w:sz="0" w:space="0" w:color="auto"/>
                    <w:right w:val="none" w:sz="0" w:space="0" w:color="auto"/>
                  </w:divBdr>
                </w:div>
                <w:div w:id="1908879254">
                  <w:marLeft w:val="0"/>
                  <w:marRight w:val="0"/>
                  <w:marTop w:val="0"/>
                  <w:marBottom w:val="0"/>
                  <w:divBdr>
                    <w:top w:val="none" w:sz="0" w:space="0" w:color="auto"/>
                    <w:left w:val="none" w:sz="0" w:space="0" w:color="auto"/>
                    <w:bottom w:val="none" w:sz="0" w:space="0" w:color="auto"/>
                    <w:right w:val="none" w:sz="0" w:space="0" w:color="auto"/>
                  </w:divBdr>
                </w:div>
                <w:div w:id="394426500">
                  <w:marLeft w:val="0"/>
                  <w:marRight w:val="0"/>
                  <w:marTop w:val="0"/>
                  <w:marBottom w:val="0"/>
                  <w:divBdr>
                    <w:top w:val="none" w:sz="0" w:space="0" w:color="auto"/>
                    <w:left w:val="none" w:sz="0" w:space="0" w:color="auto"/>
                    <w:bottom w:val="none" w:sz="0" w:space="0" w:color="auto"/>
                    <w:right w:val="none" w:sz="0" w:space="0" w:color="auto"/>
                  </w:divBdr>
                </w:div>
                <w:div w:id="143202463">
                  <w:marLeft w:val="0"/>
                  <w:marRight w:val="0"/>
                  <w:marTop w:val="0"/>
                  <w:marBottom w:val="0"/>
                  <w:divBdr>
                    <w:top w:val="none" w:sz="0" w:space="0" w:color="auto"/>
                    <w:left w:val="none" w:sz="0" w:space="0" w:color="auto"/>
                    <w:bottom w:val="none" w:sz="0" w:space="0" w:color="auto"/>
                    <w:right w:val="none" w:sz="0" w:space="0" w:color="auto"/>
                  </w:divBdr>
                </w:div>
                <w:div w:id="583227449">
                  <w:marLeft w:val="0"/>
                  <w:marRight w:val="0"/>
                  <w:marTop w:val="0"/>
                  <w:marBottom w:val="0"/>
                  <w:divBdr>
                    <w:top w:val="none" w:sz="0" w:space="0" w:color="auto"/>
                    <w:left w:val="none" w:sz="0" w:space="0" w:color="auto"/>
                    <w:bottom w:val="none" w:sz="0" w:space="0" w:color="auto"/>
                    <w:right w:val="none" w:sz="0" w:space="0" w:color="auto"/>
                  </w:divBdr>
                </w:div>
              </w:divsChild>
            </w:div>
            <w:div w:id="164253252">
              <w:marLeft w:val="0"/>
              <w:marRight w:val="0"/>
              <w:marTop w:val="0"/>
              <w:marBottom w:val="0"/>
              <w:divBdr>
                <w:top w:val="none" w:sz="0" w:space="0" w:color="auto"/>
                <w:left w:val="none" w:sz="0" w:space="0" w:color="auto"/>
                <w:bottom w:val="none" w:sz="0" w:space="0" w:color="auto"/>
                <w:right w:val="none" w:sz="0" w:space="0" w:color="auto"/>
              </w:divBdr>
              <w:divsChild>
                <w:div w:id="980227439">
                  <w:marLeft w:val="0"/>
                  <w:marRight w:val="0"/>
                  <w:marTop w:val="0"/>
                  <w:marBottom w:val="0"/>
                  <w:divBdr>
                    <w:top w:val="none" w:sz="0" w:space="0" w:color="auto"/>
                    <w:left w:val="none" w:sz="0" w:space="0" w:color="auto"/>
                    <w:bottom w:val="none" w:sz="0" w:space="0" w:color="auto"/>
                    <w:right w:val="none" w:sz="0" w:space="0" w:color="auto"/>
                  </w:divBdr>
                </w:div>
                <w:div w:id="1265259945">
                  <w:marLeft w:val="0"/>
                  <w:marRight w:val="0"/>
                  <w:marTop w:val="0"/>
                  <w:marBottom w:val="0"/>
                  <w:divBdr>
                    <w:top w:val="none" w:sz="0" w:space="0" w:color="auto"/>
                    <w:left w:val="none" w:sz="0" w:space="0" w:color="auto"/>
                    <w:bottom w:val="none" w:sz="0" w:space="0" w:color="auto"/>
                    <w:right w:val="none" w:sz="0" w:space="0" w:color="auto"/>
                  </w:divBdr>
                </w:div>
                <w:div w:id="1712344118">
                  <w:marLeft w:val="0"/>
                  <w:marRight w:val="0"/>
                  <w:marTop w:val="0"/>
                  <w:marBottom w:val="0"/>
                  <w:divBdr>
                    <w:top w:val="none" w:sz="0" w:space="0" w:color="auto"/>
                    <w:left w:val="none" w:sz="0" w:space="0" w:color="auto"/>
                    <w:bottom w:val="none" w:sz="0" w:space="0" w:color="auto"/>
                    <w:right w:val="none" w:sz="0" w:space="0" w:color="auto"/>
                  </w:divBdr>
                </w:div>
                <w:div w:id="1458067026">
                  <w:marLeft w:val="0"/>
                  <w:marRight w:val="0"/>
                  <w:marTop w:val="0"/>
                  <w:marBottom w:val="0"/>
                  <w:divBdr>
                    <w:top w:val="none" w:sz="0" w:space="0" w:color="auto"/>
                    <w:left w:val="none" w:sz="0" w:space="0" w:color="auto"/>
                    <w:bottom w:val="none" w:sz="0" w:space="0" w:color="auto"/>
                    <w:right w:val="none" w:sz="0" w:space="0" w:color="auto"/>
                  </w:divBdr>
                </w:div>
                <w:div w:id="938294135">
                  <w:marLeft w:val="0"/>
                  <w:marRight w:val="0"/>
                  <w:marTop w:val="0"/>
                  <w:marBottom w:val="0"/>
                  <w:divBdr>
                    <w:top w:val="none" w:sz="0" w:space="0" w:color="auto"/>
                    <w:left w:val="none" w:sz="0" w:space="0" w:color="auto"/>
                    <w:bottom w:val="none" w:sz="0" w:space="0" w:color="auto"/>
                    <w:right w:val="none" w:sz="0" w:space="0" w:color="auto"/>
                  </w:divBdr>
                </w:div>
                <w:div w:id="1319380259">
                  <w:marLeft w:val="0"/>
                  <w:marRight w:val="0"/>
                  <w:marTop w:val="0"/>
                  <w:marBottom w:val="0"/>
                  <w:divBdr>
                    <w:top w:val="none" w:sz="0" w:space="0" w:color="auto"/>
                    <w:left w:val="none" w:sz="0" w:space="0" w:color="auto"/>
                    <w:bottom w:val="none" w:sz="0" w:space="0" w:color="auto"/>
                    <w:right w:val="none" w:sz="0" w:space="0" w:color="auto"/>
                  </w:divBdr>
                </w:div>
                <w:div w:id="1264189715">
                  <w:marLeft w:val="0"/>
                  <w:marRight w:val="0"/>
                  <w:marTop w:val="0"/>
                  <w:marBottom w:val="0"/>
                  <w:divBdr>
                    <w:top w:val="none" w:sz="0" w:space="0" w:color="auto"/>
                    <w:left w:val="none" w:sz="0" w:space="0" w:color="auto"/>
                    <w:bottom w:val="none" w:sz="0" w:space="0" w:color="auto"/>
                    <w:right w:val="none" w:sz="0" w:space="0" w:color="auto"/>
                  </w:divBdr>
                </w:div>
                <w:div w:id="89131973">
                  <w:marLeft w:val="0"/>
                  <w:marRight w:val="0"/>
                  <w:marTop w:val="0"/>
                  <w:marBottom w:val="0"/>
                  <w:divBdr>
                    <w:top w:val="none" w:sz="0" w:space="0" w:color="auto"/>
                    <w:left w:val="none" w:sz="0" w:space="0" w:color="auto"/>
                    <w:bottom w:val="none" w:sz="0" w:space="0" w:color="auto"/>
                    <w:right w:val="none" w:sz="0" w:space="0" w:color="auto"/>
                  </w:divBdr>
                </w:div>
              </w:divsChild>
            </w:div>
            <w:div w:id="413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3265</Words>
  <Characters>19591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cp:lastPrinted>2019-11-04T13:32:00Z</cp:lastPrinted>
  <dcterms:created xsi:type="dcterms:W3CDTF">2019-12-03T09:46:00Z</dcterms:created>
  <dcterms:modified xsi:type="dcterms:W3CDTF">2019-12-03T09:46:00Z</dcterms:modified>
</cp:coreProperties>
</file>