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6E" w:rsidRPr="002A065F" w:rsidRDefault="00D8786E" w:rsidP="00476E7A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Deklaracja dostępności </w:t>
      </w:r>
    </w:p>
    <w:p w:rsidR="00EC29B5" w:rsidRPr="002A065F" w:rsidRDefault="001062BE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Centralne Biuro Antykorupcyjne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(dalej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CBA)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zobowiązuje się zapewnić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dostępność swojej strony internetowej zgodnie z 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>ustawą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 4 kwietnia 2019 r. o dostępności cyfrowej stron internetowych i aplikacji mobilnych podmiotów publicznych. </w:t>
      </w:r>
    </w:p>
    <w:p w:rsidR="00EC29B5" w:rsidRPr="002A065F" w:rsidRDefault="00EC29B5" w:rsidP="004E5CA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Deklaracja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dostępności </w:t>
      </w:r>
      <w:r w:rsidR="001B4E94">
        <w:rPr>
          <w:rFonts w:eastAsia="Times New Roman" w:cstheme="minorHAnsi"/>
          <w:color w:val="1B1B1B"/>
          <w:sz w:val="24"/>
          <w:szCs w:val="24"/>
          <w:lang w:eastAsia="pl-PL"/>
        </w:rPr>
        <w:t>dotyczy</w:t>
      </w:r>
      <w:r w:rsidR="00034BE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hyperlink r:id="rId6" w:history="1">
        <w:r w:rsidR="001B4E94" w:rsidRPr="004A24FA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strony </w:t>
        </w:r>
        <w:r w:rsidR="001B4E94" w:rsidRPr="00DA5604">
          <w:rPr>
            <w:rStyle w:val="Hipercze"/>
            <w:rFonts w:eastAsia="Times New Roman" w:cstheme="minorHAnsi"/>
            <w:sz w:val="24"/>
            <w:szCs w:val="24"/>
            <w:lang w:eastAsia="pl-PL"/>
          </w:rPr>
          <w:t>internetowej</w:t>
        </w:r>
        <w:r w:rsidR="001B4E94" w:rsidRPr="004A24FA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="004A24FA" w:rsidRPr="004A24FA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Biuletynu Informacji Publicznej </w:t>
        </w:r>
        <w:r w:rsidR="001B4E94" w:rsidRPr="004A24FA">
          <w:rPr>
            <w:rStyle w:val="Hipercze"/>
            <w:rFonts w:eastAsia="Times New Roman" w:cstheme="minorHAnsi"/>
            <w:sz w:val="24"/>
            <w:szCs w:val="24"/>
            <w:lang w:eastAsia="pl-PL"/>
          </w:rPr>
          <w:t>Centralnego Biura Antykorupcyjnego.</w:t>
        </w:r>
      </w:hyperlink>
      <w:r w:rsidR="008218D1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p w:rsidR="00EC29B5" w:rsidRPr="002A065F" w:rsidRDefault="00D8786E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Data publi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kacji strony internetowej: </w:t>
      </w:r>
      <w:r w:rsidR="004E5CA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30 sierpnia 2007</w:t>
      </w:r>
      <w:r w:rsidR="00EC29B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r.</w:t>
      </w:r>
    </w:p>
    <w:p w:rsidR="00D8786E" w:rsidRPr="002A065F" w:rsidRDefault="00EC29B5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Data ostatniej istotnej 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aktualizacji: </w:t>
      </w:r>
      <w:r w:rsidR="004E5CAA" w:rsidRPr="002A065F">
        <w:rPr>
          <w:rFonts w:eastAsia="Times New Roman" w:cstheme="minorHAnsi"/>
          <w:sz w:val="24"/>
          <w:szCs w:val="24"/>
          <w:lang w:eastAsia="pl-PL"/>
        </w:rPr>
        <w:t>24</w:t>
      </w:r>
      <w:r w:rsidR="00DA5696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E5CAA" w:rsidRPr="002A065F">
        <w:rPr>
          <w:rFonts w:eastAsia="Times New Roman" w:cstheme="minorHAnsi"/>
          <w:sz w:val="24"/>
          <w:szCs w:val="24"/>
          <w:lang w:eastAsia="pl-PL"/>
        </w:rPr>
        <w:t>kwietnia 2024</w:t>
      </w:r>
      <w:r w:rsidR="00DA5696" w:rsidRPr="002A065F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265BDD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F1984" w:rsidRPr="002A065F" w:rsidRDefault="00BF1984" w:rsidP="00476E7A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color w:val="1B1B1B"/>
          <w:sz w:val="28"/>
          <w:szCs w:val="28"/>
          <w:lang w:eastAsia="pl-PL"/>
        </w:rPr>
        <w:t>Stan dostępności cyfrowej</w:t>
      </w:r>
    </w:p>
    <w:p w:rsidR="00EC4809" w:rsidRPr="002A065F" w:rsidRDefault="005C1906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 strona internetowa jest częśc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iowo zgodna z załącznikiem do ustawy </w:t>
      </w:r>
      <w:r w:rsidR="009A3E34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dnia 4 kwietnia 2019 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r. o dostępności cyfrowej stron internetowych i aplikacji mobilnych podmiotów publicz</w:t>
      </w:r>
      <w:r w:rsidR="002A0D90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nych z powodu niezgodności i wył</w:t>
      </w:r>
      <w:r w:rsidR="00EC4809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ączeń wymienionych poniżej</w:t>
      </w: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4809" w:rsidRPr="002A065F" w:rsidRDefault="00EC4809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Mogą zdarzyć się sytuacje, że niektóre dokumenty opublikowane na stronie są niedostępne z uwagi na </w:t>
      </w:r>
      <w:r w:rsidR="002B523F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poniższe</w:t>
      </w: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:rsidR="00EC4809" w:rsidRPr="002A065F" w:rsidRDefault="00EC4809" w:rsidP="00815577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zostały opublikowane przed wejściem w życi</w:t>
      </w:r>
      <w:r w:rsidR="006E27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 ustawy o dostępności </w:t>
      </w:r>
      <w:r w:rsidR="000527A7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cyfrowej,</w:t>
      </w:r>
    </w:p>
    <w:p w:rsidR="002B523F" w:rsidRPr="00323FE6" w:rsidRDefault="00804C01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części treści, w </w:t>
      </w:r>
      <w:r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której kolejność ich prezentacji wpływa na ich znaczenie, kolejność czytania nie została ustalona programowo,</w:t>
      </w:r>
    </w:p>
    <w:p w:rsidR="002B523F" w:rsidRPr="00323FE6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dokumentów nie posiada znaczników obej</w:t>
      </w:r>
      <w:r w:rsidR="000527A7"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mujących nagłówki oraz etykiety,</w:t>
      </w:r>
    </w:p>
    <w:p w:rsidR="002B523F" w:rsidRPr="00323FE6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część dokumentów nietekstowych nie posiada formy </w:t>
      </w:r>
      <w:r w:rsidR="000527A7"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tekstowej,</w:t>
      </w:r>
    </w:p>
    <w:p w:rsidR="002B523F" w:rsidRDefault="002B523F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dokumentów</w:t>
      </w:r>
      <w:r w:rsidR="00804C01"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elementów </w:t>
      </w:r>
      <w:r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 posiada </w:t>
      </w:r>
      <w:r w:rsidR="00804C01" w:rsidRPr="00323FE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możliwości korzystania</w:t>
      </w:r>
      <w:r w:rsidR="00804C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ich funkcjonalności</w:t>
      </w: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tylko i w</w:t>
      </w:r>
      <w:r w:rsidR="000527A7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yłącznie przy użyciu klawiatury,</w:t>
      </w:r>
    </w:p>
    <w:p w:rsidR="004933EB" w:rsidRDefault="00804C01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cel części pól wprowadzania danych,</w:t>
      </w:r>
      <w:r w:rsidR="00493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które zbiera</w:t>
      </w:r>
      <w:r w:rsidR="00493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ją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B23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informacje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</w:t>
      </w:r>
      <w:r w:rsidR="004933E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użytkowniku, nie został określony programowo,</w:t>
      </w:r>
    </w:p>
    <w:p w:rsidR="00804C01" w:rsidRPr="002A393F" w:rsidRDefault="004933EB" w:rsidP="002A393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część treści nie</w:t>
      </w:r>
      <w:r w:rsidR="000E5B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posiad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 mechanizmu umożliwiającego omijanie bloków treści powtarzanych na wielu stronach,</w:t>
      </w:r>
      <w:r w:rsidR="00804C01" w:rsidRPr="002A393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9A3E34" w:rsidRPr="002A065F" w:rsidRDefault="009A3E34" w:rsidP="008155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część plików nie jest dostępnych </w:t>
      </w:r>
      <w:r w:rsidR="00DA560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cyfrowo z powodów innych </w:t>
      </w:r>
      <w:r w:rsidR="00327260" w:rsidRPr="002A065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niż wyżej wskazane.</w:t>
      </w:r>
    </w:p>
    <w:p w:rsidR="0091367A" w:rsidRPr="002A065F" w:rsidRDefault="0091367A" w:rsidP="005D2339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color w:val="1B1B1B"/>
          <w:sz w:val="28"/>
          <w:szCs w:val="28"/>
          <w:lang w:eastAsia="pl-PL"/>
        </w:rPr>
        <w:t>Przygotowanie deklaracji dostępności i jej aktualizacja</w:t>
      </w:r>
    </w:p>
    <w:p w:rsidR="00D8786E" w:rsidRPr="002A065F" w:rsidRDefault="0091367A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Data sporządzenia deklaracji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: </w:t>
      </w:r>
      <w:r w:rsidR="005C1906" w:rsidRPr="002A065F">
        <w:rPr>
          <w:rFonts w:eastAsia="Times New Roman" w:cstheme="minorHAnsi"/>
          <w:color w:val="1B1B1B"/>
          <w:sz w:val="24"/>
          <w:szCs w:val="24"/>
          <w:lang w:eastAsia="pl-PL"/>
        </w:rPr>
        <w:t>14 listopada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2019 r.</w:t>
      </w:r>
    </w:p>
    <w:p w:rsidR="0091367A" w:rsidRPr="002A065F" w:rsidRDefault="0091367A" w:rsidP="00476E7A">
      <w:pPr>
        <w:shd w:val="clear" w:color="auto" w:fill="FFFFFF"/>
        <w:spacing w:before="120" w:after="0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Data ostatniego przeglądu deklaracji: </w:t>
      </w:r>
      <w:r w:rsidR="00044DB7">
        <w:rPr>
          <w:rFonts w:eastAsia="Times New Roman" w:cstheme="minorHAnsi"/>
          <w:sz w:val="24"/>
          <w:szCs w:val="24"/>
          <w:lang w:eastAsia="pl-PL"/>
        </w:rPr>
        <w:t>17</w:t>
      </w:r>
      <w:r w:rsidR="00040B43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1906" w:rsidRPr="002A065F">
        <w:rPr>
          <w:rFonts w:eastAsia="Times New Roman" w:cstheme="minorHAnsi"/>
          <w:sz w:val="24"/>
          <w:szCs w:val="24"/>
          <w:lang w:eastAsia="pl-PL"/>
        </w:rPr>
        <w:t>marca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:rsidR="00D74F57" w:rsidRPr="002A065F" w:rsidRDefault="00D8786E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Deklarację sporządz</w:t>
      </w:r>
      <w:r w:rsidR="00D74F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>ono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na podstawie </w:t>
      </w:r>
      <w:r w:rsidR="005C1906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badania przeprowadzonego przez podmiot S2 Projekt sp. z o.o.</w:t>
      </w:r>
      <w:r w:rsidR="00A130FF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r w:rsidR="00C02905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Wyniki</w:t>
      </w:r>
      <w:r w:rsidR="005C1906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badania przedstawia</w:t>
      </w:r>
      <w:r w:rsidR="00A130FF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  <w:bookmarkStart w:id="0" w:name="_GoBack"/>
      <w:r w:rsidR="005C1906" w:rsidRPr="006D076A">
        <w:rPr>
          <w:rFonts w:eastAsia="Times New Roman" w:cstheme="minorHAnsi"/>
          <w:bCs/>
          <w:color w:val="2E74B5" w:themeColor="accent1" w:themeShade="BF"/>
          <w:sz w:val="24"/>
          <w:szCs w:val="24"/>
          <w:u w:val="single"/>
          <w:lang w:eastAsia="pl-PL"/>
        </w:rPr>
        <w:t>Raport z audytu.</w:t>
      </w:r>
      <w:bookmarkEnd w:id="0"/>
    </w:p>
    <w:p w:rsidR="00B20161" w:rsidRDefault="003B7CA1" w:rsidP="00B20161">
      <w:pPr>
        <w:shd w:val="clear" w:color="auto" w:fill="FFFFFF"/>
        <w:spacing w:before="240" w:after="0" w:line="240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Skróty klawiaturowe</w:t>
      </w:r>
    </w:p>
    <w:p w:rsidR="00A130FF" w:rsidRPr="00B20161" w:rsidRDefault="00A130FF" w:rsidP="00B20161">
      <w:pPr>
        <w:rPr>
          <w:b/>
          <w:sz w:val="28"/>
          <w:szCs w:val="28"/>
          <w:lang w:eastAsia="pl-PL"/>
        </w:rPr>
      </w:pPr>
      <w:r w:rsidRPr="002A065F">
        <w:rPr>
          <w:lang w:eastAsia="pl-PL"/>
        </w:rPr>
        <w:t>Na stronie internetowej można korzystać ze standardowych skrótów klawiaturowych.</w:t>
      </w:r>
    </w:p>
    <w:p w:rsidR="00D8786E" w:rsidRPr="002A065F" w:rsidRDefault="00D8786E" w:rsidP="00476E7A">
      <w:pPr>
        <w:shd w:val="clear" w:color="auto" w:fill="FFFFFF"/>
        <w:spacing w:before="408" w:after="144" w:line="240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Informacje zwrotne i dane kontaktowe</w:t>
      </w:r>
    </w:p>
    <w:p w:rsidR="003463F6" w:rsidRPr="002A065F" w:rsidRDefault="00EA68C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Wszystkie p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roblemy z dostępnością cyfrową tej strony internetowej </w:t>
      </w:r>
      <w:r w:rsidR="00934C3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lub zamieszczonych na </w:t>
      </w:r>
      <w:r w:rsidR="00C23F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niej treści 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mo</w:t>
      </w:r>
      <w:r w:rsidR="003463F6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żna</w:t>
      </w:r>
      <w:r w:rsidR="00461E1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zgłosić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 Koordynatora ds. dostępności w CBA</w:t>
      </w:r>
      <w:r w:rsidR="003463F6" w:rsidRPr="002A065F">
        <w:rPr>
          <w:rFonts w:eastAsia="Times New Roman" w:cstheme="minorHAnsi"/>
          <w:color w:val="1B1B1B"/>
          <w:sz w:val="24"/>
          <w:szCs w:val="24"/>
          <w:lang w:eastAsia="pl-PL"/>
        </w:rPr>
        <w:t>:</w:t>
      </w:r>
    </w:p>
    <w:p w:rsidR="003463F6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korespondencyjnie na adres:</w:t>
      </w:r>
    </w:p>
    <w:p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Centralne Biuro Antykorupcyjne </w:t>
      </w:r>
      <w:r w:rsidR="00400B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</w:p>
    <w:p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Al. Ujazdowskie 9 </w:t>
      </w:r>
    </w:p>
    <w:p w:rsidR="003463F6" w:rsidRPr="002A065F" w:rsidRDefault="003463F6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00-583 Warszawa</w:t>
      </w:r>
    </w:p>
    <w:p w:rsidR="003463F6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na adres poczty elektronicznej</w:t>
      </w:r>
      <w:r w:rsidR="004243D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koordynatora do spraw dostępności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:</w:t>
      </w:r>
      <w:r w:rsidR="00C23F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hyperlink r:id="rId7" w:history="1">
        <w:r w:rsidR="00993A7F"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koordynator.dostepnosc</w:t>
        </w:r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@</w:t>
        </w:r>
        <w:r w:rsidR="00C23F52"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cba.</w:t>
        </w:r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gov.pl</w:t>
        </w:r>
      </w:hyperlink>
    </w:p>
    <w:p w:rsidR="00A1608E" w:rsidRPr="002A065F" w:rsidRDefault="003463F6" w:rsidP="00815577">
      <w:pPr>
        <w:pStyle w:val="Akapitzlist"/>
        <w:numPr>
          <w:ilvl w:val="0"/>
          <w:numId w:val="26"/>
        </w:numPr>
        <w:shd w:val="clear" w:color="auto" w:fill="FFFFFF"/>
        <w:spacing w:after="240" w:line="276" w:lineRule="auto"/>
        <w:ind w:left="142" w:hanging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pod numerem telefonu</w:t>
      </w:r>
      <w:r w:rsidR="00A1608E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62627" w:rsidRPr="002A065F">
        <w:rPr>
          <w:rFonts w:eastAsia="Times New Roman" w:cstheme="minorHAnsi"/>
          <w:sz w:val="24"/>
          <w:szCs w:val="24"/>
          <w:lang w:eastAsia="pl-PL"/>
        </w:rPr>
        <w:t>22 437-14-</w:t>
      </w:r>
      <w:r w:rsidR="00A1608E" w:rsidRPr="002A065F">
        <w:rPr>
          <w:rFonts w:eastAsia="Times New Roman" w:cstheme="minorHAnsi"/>
          <w:sz w:val="24"/>
          <w:szCs w:val="24"/>
          <w:lang w:eastAsia="pl-PL"/>
        </w:rPr>
        <w:t>00</w:t>
      </w:r>
      <w:r w:rsidR="00BA3994" w:rsidRPr="002A065F">
        <w:rPr>
          <w:rFonts w:eastAsia="Times New Roman" w:cstheme="minorHAnsi"/>
          <w:sz w:val="24"/>
          <w:szCs w:val="24"/>
          <w:lang w:eastAsia="pl-PL"/>
        </w:rPr>
        <w:t>.</w:t>
      </w:r>
    </w:p>
    <w:p w:rsidR="00510934" w:rsidRPr="002A065F" w:rsidRDefault="00510934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b/>
          <w:color w:val="1B1B1B"/>
          <w:sz w:val="24"/>
          <w:szCs w:val="24"/>
          <w:lang w:eastAsia="pl-PL"/>
        </w:rPr>
        <w:t>Obsługa wniosków i skarg związanych z dostępnością</w:t>
      </w:r>
    </w:p>
    <w:p w:rsidR="00D8786E" w:rsidRPr="002A065F" w:rsidRDefault="00D8786E" w:rsidP="00815577">
      <w:pPr>
        <w:shd w:val="clear" w:color="auto" w:fill="FFFFFF"/>
        <w:spacing w:before="120" w:after="24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Każdy ma prawo </w:t>
      </w:r>
      <w:r w:rsidR="00926355"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wystąpić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 żądaniem zapewnienia dostępności cyfrowej</w:t>
      </w:r>
      <w:r w:rsidR="005868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tej strony internetowej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7A6A39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oraz </w:t>
      </w:r>
      <w:r w:rsidR="005868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>jej elementów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. </w:t>
      </w:r>
    </w:p>
    <w:p w:rsidR="00D8786E" w:rsidRPr="002A065F" w:rsidRDefault="00D8786E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Żądanie powinno zawierać:</w:t>
      </w:r>
    </w:p>
    <w:p w:rsidR="000E4057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imię i nazwisko osoby zgłaszającej żądanie, </w:t>
      </w:r>
    </w:p>
    <w:p w:rsidR="000E4057" w:rsidRPr="002A065F" w:rsidRDefault="00D8786E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dane 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kontaktowe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osoby zgłaszającej żądanie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(np. numer telefonu, adres e-mail, inny kontakt)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</w:p>
    <w:p w:rsidR="00BE5A13" w:rsidRPr="002A065F" w:rsidRDefault="00BE5A13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wskazanie sposobu kontaktu z osobą występującą z żądaniem, </w:t>
      </w:r>
    </w:p>
    <w:p w:rsidR="00D8786E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dokładny adres strony internetowej, na której jest niedostępny cyfrowo element lub treść,</w:t>
      </w:r>
    </w:p>
    <w:p w:rsidR="00BE5A13" w:rsidRPr="002A065F" w:rsidRDefault="000E4057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opis, na czym polega problem i jaki sposób jego rozwiązania byłby najdogodniejszy dla zgłaszającego </w:t>
      </w:r>
      <w:r w:rsidR="00EE2BB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</w:t>
      </w:r>
      <w:r w:rsidR="006C23F1" w:rsidRPr="002A065F">
        <w:rPr>
          <w:rFonts w:eastAsia="Times New Roman" w:cstheme="minorHAnsi"/>
          <w:color w:val="1B1B1B"/>
          <w:sz w:val="24"/>
          <w:szCs w:val="24"/>
          <w:lang w:eastAsia="pl-PL"/>
        </w:rPr>
        <w:t>danie</w:t>
      </w:r>
      <w:r w:rsidR="00BE5A13" w:rsidRPr="002A065F">
        <w:rPr>
          <w:rFonts w:eastAsia="Times New Roman" w:cstheme="minorHAnsi"/>
          <w:color w:val="1B1B1B"/>
          <w:sz w:val="24"/>
          <w:szCs w:val="24"/>
          <w:lang w:eastAsia="pl-PL"/>
        </w:rPr>
        <w:t>,</w:t>
      </w:r>
    </w:p>
    <w:p w:rsidR="000E4057" w:rsidRPr="002A065F" w:rsidRDefault="00BE5A13" w:rsidP="00815577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wskazanie </w:t>
      </w:r>
      <w:r w:rsidR="00934C3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alternatywnego sposobu dostępu.</w:t>
      </w:r>
    </w:p>
    <w:p w:rsidR="000E4057" w:rsidRPr="002A065F" w:rsidRDefault="000E405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D8786E" w:rsidRPr="002A065F" w:rsidRDefault="000E4057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zrealizuje żądanie niezwłocznie, nie później niż w ci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ągu 7 dni od dnia </w:t>
      </w:r>
      <w:r w:rsidR="00BA59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otrzymania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BA595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żądania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. Jeżeli dotrzymanie tego terminu nie jest możl</w:t>
      </w:r>
      <w:r w:rsidR="00C04DCD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iwe, niezwłocznie poinformuje o 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tym wnoszącego żądanie oraz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wskaże termin realizacji</w:t>
      </w:r>
      <w:r w:rsidR="00D8786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żądania, przy czym termin ten nie może być dłuższy niż 2 miesiące od dnia wystąpienia z żądaniem.</w:t>
      </w:r>
    </w:p>
    <w:p w:rsidR="00B84940" w:rsidRPr="002A065F" w:rsidRDefault="00D8786E" w:rsidP="00815577">
      <w:pPr>
        <w:shd w:val="clear" w:color="auto" w:fill="FFFFFF"/>
        <w:spacing w:after="12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Jeżeli zapewnienie dostępności cyfrowej nie jest możliwe, </w:t>
      </w:r>
      <w:r w:rsidR="000E405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CBA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zaproponuje alternatywny sposób dostępu do informacji.</w:t>
      </w:r>
    </w:p>
    <w:p w:rsidR="00783A92" w:rsidRPr="002A065F" w:rsidRDefault="00D8786E" w:rsidP="00815577">
      <w:pPr>
        <w:shd w:val="clear" w:color="auto" w:fill="FFFFFF"/>
        <w:spacing w:before="8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W przypadku, gdy </w:t>
      </w:r>
      <w:r w:rsidR="00DF68EF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CBA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odmówi realizacji żądania zapewnienia dostępności lub alternatywnego sposobu dostępu do informacji, wnoszą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cy żądanie może złożyć skargę w 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sprawie zapewnie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n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a dostępnośc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>i cyfrowej strony internetowej</w:t>
      </w:r>
      <w:r w:rsidR="00EA2151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784E" w:rsidRPr="002A065F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EA2151" w:rsidRPr="002A065F">
        <w:rPr>
          <w:rFonts w:eastAsia="Times New Roman" w:cstheme="minorHAnsi"/>
          <w:sz w:val="24"/>
          <w:szCs w:val="24"/>
          <w:lang w:eastAsia="pl-PL"/>
        </w:rPr>
        <w:t>jej</w:t>
      </w:r>
      <w:r w:rsidR="0019784E" w:rsidRPr="002A065F">
        <w:rPr>
          <w:rFonts w:eastAsia="Times New Roman" w:cstheme="minorHAnsi"/>
          <w:sz w:val="24"/>
          <w:szCs w:val="24"/>
          <w:lang w:eastAsia="pl-PL"/>
        </w:rPr>
        <w:t xml:space="preserve"> elementu</w:t>
      </w:r>
      <w:r w:rsidR="00783A92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5F229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 </w:t>
      </w:r>
      <w:r w:rsidR="0019784E" w:rsidRPr="002A065F">
        <w:rPr>
          <w:rFonts w:eastAsia="Times New Roman" w:cstheme="minorHAnsi"/>
          <w:color w:val="1B1B1B"/>
          <w:sz w:val="24"/>
          <w:szCs w:val="24"/>
          <w:lang w:eastAsia="pl-PL"/>
        </w:rPr>
        <w:t>Centralnego Biura Antykorupcyjnego.</w:t>
      </w:r>
    </w:p>
    <w:p w:rsidR="00502F6B" w:rsidRPr="002A065F" w:rsidRDefault="00502F6B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Do skarg rozpatrywanych w postępowaniach w sprawie zapewnienia dostępności cyfrowej strony internetowej, aplikacji mobilnej lub elementu strony internetowej</w:t>
      </w:r>
      <w:r w:rsidR="004B5415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i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aplikacji mobilnej stosuje się przepisy działu VIII ustawy z dnia 14 czerwca 1960 r. – Kodeks postępowania administracyjnego (Dz. U. z 2024 r. poz. 572).</w:t>
      </w:r>
    </w:p>
    <w:p w:rsidR="00622679" w:rsidRPr="002A065F" w:rsidRDefault="00622679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Ewentualną skargę można złożyć:</w:t>
      </w:r>
    </w:p>
    <w:p w:rsidR="00622679" w:rsidRPr="002A065F" w:rsidRDefault="00622679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korespondencyjnie na adres:</w:t>
      </w:r>
    </w:p>
    <w:p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 xml:space="preserve">Centralne Biuro Antykorupcyjne  </w:t>
      </w:r>
    </w:p>
    <w:p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Al. Ujazdowskie 9 </w:t>
      </w:r>
    </w:p>
    <w:p w:rsidR="00622679" w:rsidRPr="002A065F" w:rsidRDefault="00622679" w:rsidP="00815577">
      <w:pPr>
        <w:pStyle w:val="Akapitzlist"/>
        <w:shd w:val="clear" w:color="auto" w:fill="FFFFFF"/>
        <w:spacing w:after="0" w:line="276" w:lineRule="auto"/>
        <w:ind w:left="142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00-583 Warszawa</w:t>
      </w:r>
    </w:p>
    <w:p w:rsidR="00622679" w:rsidRPr="002A065F" w:rsidRDefault="00622679" w:rsidP="0081557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na adres poczty elektronicznej </w:t>
      </w:r>
      <w:hyperlink r:id="rId8" w:history="1"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koordynator.dostepnosc@cba.gov.pl</w:t>
        </w:r>
      </w:hyperlink>
    </w:p>
    <w:p w:rsidR="00D8786E" w:rsidRPr="002A065F" w:rsidRDefault="00783A92" w:rsidP="00815577">
      <w:pPr>
        <w:shd w:val="clear" w:color="auto" w:fill="FFFFFF"/>
        <w:spacing w:before="120" w:after="12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Skarga przysługuje również w sytuacji, gdy wnoszący żądanie nie zgadza się na skorzystanie z alternatywnego sposobu dostępu zaproponowanego przez CBA.</w:t>
      </w:r>
    </w:p>
    <w:p w:rsidR="002416F0" w:rsidRPr="002A065F" w:rsidRDefault="00D8786E" w:rsidP="00815577">
      <w:pPr>
        <w:shd w:val="clear" w:color="auto" w:fill="FFFFFF"/>
        <w:spacing w:before="120"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 wyczerpaniu wszystkich możliwości skargę można </w:t>
      </w:r>
      <w:r w:rsidR="005465D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złożyć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r w:rsidR="005465D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również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do </w:t>
      </w:r>
      <w:hyperlink r:id="rId9" w:tooltip="Rzecznik Praw Obywatelskich" w:history="1">
        <w:r w:rsidRPr="002A065F">
          <w:rPr>
            <w:rFonts w:eastAsia="Times New Roman" w:cstheme="minorHAnsi"/>
            <w:sz w:val="24"/>
            <w:szCs w:val="24"/>
            <w:lang w:eastAsia="pl-PL"/>
          </w:rPr>
          <w:t>Rzecznika Praw Obywatelskich</w:t>
        </w:r>
      </w:hyperlink>
      <w:r w:rsidR="00751199" w:rsidRPr="002A06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1199" w:rsidRPr="002A065F">
        <w:rPr>
          <w:rFonts w:eastAsia="Times New Roman" w:cstheme="minorHAnsi"/>
          <w:color w:val="7B7B7B" w:themeColor="accent3" w:themeShade="BF"/>
          <w:sz w:val="24"/>
          <w:szCs w:val="24"/>
          <w:u w:val="single"/>
          <w:lang w:eastAsia="pl-PL"/>
        </w:rPr>
        <w:t>(</w:t>
      </w:r>
      <w:hyperlink r:id="rId10" w:history="1">
        <w:r w:rsidR="001B4E94">
          <w:rPr>
            <w:rStyle w:val="Hipercze"/>
            <w:rFonts w:eastAsia="Times New Roman" w:cstheme="minorHAnsi"/>
            <w:sz w:val="24"/>
            <w:szCs w:val="24"/>
            <w:lang w:eastAsia="pl-PL"/>
          </w:rPr>
          <w:t>Biuletyn informacji Publicznej Rzecznika Praw Obywatelskich</w:t>
        </w:r>
      </w:hyperlink>
      <w:r w:rsidR="00A95DA9" w:rsidRPr="002A065F">
        <w:rPr>
          <w:rFonts w:eastAsia="Times New Roman" w:cstheme="minorHAnsi"/>
          <w:color w:val="7B7B7B" w:themeColor="accent3" w:themeShade="BF"/>
          <w:sz w:val="24"/>
          <w:szCs w:val="24"/>
          <w:u w:val="single"/>
          <w:lang w:eastAsia="pl-PL"/>
        </w:rPr>
        <w:t>)</w:t>
      </w:r>
      <w:r w:rsidR="00A95DA9" w:rsidRPr="002A065F">
        <w:rPr>
          <w:rFonts w:eastAsia="Times New Roman" w:cstheme="minorHAnsi"/>
          <w:color w:val="00B0F0"/>
          <w:sz w:val="24"/>
          <w:szCs w:val="24"/>
          <w:u w:val="single"/>
          <w:lang w:eastAsia="pl-PL"/>
        </w:rPr>
        <w:t xml:space="preserve"> </w:t>
      </w:r>
    </w:p>
    <w:p w:rsidR="00F240FE" w:rsidRPr="002A065F" w:rsidRDefault="00F240FE" w:rsidP="000A672D">
      <w:pPr>
        <w:shd w:val="clear" w:color="auto" w:fill="FFFFFF"/>
        <w:spacing w:before="120" w:after="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Aplikacje mobilne</w:t>
      </w:r>
    </w:p>
    <w:p w:rsidR="00664E23" w:rsidRPr="00B20161" w:rsidRDefault="00F240FE" w:rsidP="00B20161">
      <w:pPr>
        <w:rPr>
          <w:sz w:val="24"/>
          <w:szCs w:val="24"/>
          <w:lang w:eastAsia="pl-PL"/>
        </w:rPr>
      </w:pPr>
      <w:r w:rsidRPr="00B20161">
        <w:rPr>
          <w:sz w:val="24"/>
          <w:szCs w:val="24"/>
          <w:lang w:eastAsia="pl-PL"/>
        </w:rPr>
        <w:t>CBA nie udostępnia aplikacji mobilnych.</w:t>
      </w:r>
    </w:p>
    <w:p w:rsidR="006C23F1" w:rsidRPr="002A065F" w:rsidRDefault="002F6406" w:rsidP="000A672D">
      <w:pPr>
        <w:shd w:val="clear" w:color="auto" w:fill="FFFFFF"/>
        <w:spacing w:before="240" w:after="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Dostępność architektoniczna</w:t>
      </w:r>
      <w:r w:rsidR="006F4A3F"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 xml:space="preserve"> siedziby </w:t>
      </w:r>
      <w:r w:rsidR="00BA3994"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CBA</w:t>
      </w:r>
    </w:p>
    <w:p w:rsidR="002F6406" w:rsidRPr="00B20161" w:rsidRDefault="002F6406" w:rsidP="00B20161">
      <w:pPr>
        <w:rPr>
          <w:b/>
          <w:sz w:val="24"/>
          <w:szCs w:val="24"/>
          <w:lang w:eastAsia="pl-PL"/>
        </w:rPr>
      </w:pPr>
      <w:r w:rsidRPr="00B20161">
        <w:rPr>
          <w:b/>
          <w:sz w:val="24"/>
          <w:szCs w:val="24"/>
          <w:lang w:eastAsia="pl-PL"/>
        </w:rPr>
        <w:t>Al. Ujazdowski</w:t>
      </w:r>
      <w:r w:rsidR="00BA3994" w:rsidRPr="00B20161">
        <w:rPr>
          <w:b/>
          <w:sz w:val="24"/>
          <w:szCs w:val="24"/>
          <w:lang w:eastAsia="pl-PL"/>
        </w:rPr>
        <w:t>e 9, 00-583 Warszawa</w:t>
      </w:r>
      <w:r w:rsidR="00B72077" w:rsidRPr="00B20161">
        <w:rPr>
          <w:b/>
          <w:sz w:val="24"/>
          <w:szCs w:val="24"/>
          <w:lang w:eastAsia="pl-PL"/>
        </w:rPr>
        <w:t xml:space="preserve"> (siedziba centrali)  </w:t>
      </w:r>
    </w:p>
    <w:p w:rsidR="00112B60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Wejście do budynku </w:t>
      </w:r>
      <w:r w:rsidR="008D54A2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głównego 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przez </w:t>
      </w:r>
      <w:r w:rsidR="008D54A2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budynek Biura 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Przepustek od strony Al. Szucha, wejście z poziomu </w:t>
      </w:r>
      <w:r w:rsidRPr="002A065F">
        <w:rPr>
          <w:rFonts w:eastAsia="Times New Roman" w:cstheme="minorHAnsi"/>
          <w:sz w:val="24"/>
          <w:szCs w:val="24"/>
          <w:lang w:eastAsia="pl-PL"/>
        </w:rPr>
        <w:t>otaczającego terenu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, brak barier architektonicznych. </w:t>
      </w:r>
    </w:p>
    <w:p w:rsidR="00B54CD9" w:rsidRPr="002A065F" w:rsidRDefault="000F23EF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W budynku Biura Przepustek, p</w:t>
      </w:r>
      <w:r w:rsidR="00B54CD9" w:rsidRPr="002A065F">
        <w:rPr>
          <w:rFonts w:eastAsia="Times New Roman" w:cstheme="minorHAnsi"/>
          <w:color w:val="010101"/>
          <w:sz w:val="24"/>
          <w:szCs w:val="24"/>
          <w:lang w:eastAsia="pl-PL"/>
        </w:rPr>
        <w:t>o uprzednim zgłoszeniu, zapewnione wsparcie osoby asystującej.</w:t>
      </w:r>
    </w:p>
    <w:p w:rsidR="004D1F25" w:rsidRPr="002A065F" w:rsidRDefault="00EF18C2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Nieruchomość objęta ochroną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, </w:t>
      </w:r>
      <w:r w:rsidR="002F6406" w:rsidRPr="002A065F">
        <w:rPr>
          <w:rFonts w:eastAsia="Times New Roman" w:cstheme="minorHAnsi"/>
          <w:sz w:val="24"/>
          <w:szCs w:val="24"/>
          <w:lang w:eastAsia="pl-PL"/>
        </w:rPr>
        <w:t>teren zamknięty.</w:t>
      </w:r>
    </w:p>
    <w:p w:rsidR="004D1F25" w:rsidRPr="002A065F" w:rsidRDefault="004D1F25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Wstęp na teren obiektu, poza Biurem Przepustek, możliwy po uprzednim zgłoszeniu.</w:t>
      </w:r>
    </w:p>
    <w:p w:rsidR="004D1F25" w:rsidRPr="002A065F" w:rsidRDefault="004D1F25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Obsługa interesantów odbywa się w wyznaczonym pomieszczeniu, po uprzednim zgłoszeniu.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Parking wewnętrzny oraz zewnętrzny niedostępn</w:t>
      </w:r>
      <w:r w:rsidR="005F229A" w:rsidRPr="002A065F">
        <w:rPr>
          <w:rFonts w:eastAsia="Times New Roman" w:cstheme="minorHAnsi"/>
          <w:sz w:val="24"/>
          <w:szCs w:val="24"/>
          <w:lang w:eastAsia="pl-PL"/>
        </w:rPr>
        <w:t>y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dla osób trzecich, nieakredytowanych. Możliwość korzystania z ogólnodostępnych miejsc postojowych na terenach miejskich.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windy w budynku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 głównym, zabytkowym</w:t>
      </w:r>
      <w:r w:rsidRPr="002A065F">
        <w:rPr>
          <w:rFonts w:eastAsia="Times New Roman" w:cstheme="minorHAnsi"/>
          <w:sz w:val="24"/>
          <w:szCs w:val="24"/>
          <w:lang w:eastAsia="pl-PL"/>
        </w:rPr>
        <w:t>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toalety dla osób niepełnosprawnych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 w budynku głównym, zabytkowym.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240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Brak osoby posługującej się językiem migowym. Możliwość skorzystania z tłumacza migowego on-line.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382"/>
        <w:rPr>
          <w:rFonts w:eastAsia="Times New Roman" w:cstheme="minorHAnsi"/>
          <w:sz w:val="24"/>
          <w:szCs w:val="24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F18C2" w:rsidRPr="002A065F">
        <w:rPr>
          <w:rFonts w:eastAsia="Times New Roman" w:cstheme="minorHAnsi"/>
          <w:sz w:val="24"/>
          <w:szCs w:val="24"/>
          <w:lang w:eastAsia="pl-PL"/>
        </w:rPr>
        <w:t xml:space="preserve">budynkach </w:t>
      </w:r>
      <w:r w:rsidR="00C7296E" w:rsidRPr="002A065F">
        <w:rPr>
          <w:rFonts w:eastAsia="Times New Roman" w:cstheme="minorHAnsi"/>
          <w:sz w:val="24"/>
          <w:szCs w:val="24"/>
          <w:lang w:eastAsia="pl-PL"/>
        </w:rPr>
        <w:t xml:space="preserve">nie ma oznaczeń w alfabecie </w:t>
      </w:r>
      <w:proofErr w:type="spellStart"/>
      <w:r w:rsidRPr="002A065F">
        <w:rPr>
          <w:rFonts w:eastAsia="Times New Roman" w:cstheme="minorHAnsi"/>
          <w:sz w:val="24"/>
          <w:szCs w:val="24"/>
          <w:lang w:eastAsia="pl-PL"/>
        </w:rPr>
        <w:t>Braill</w:t>
      </w:r>
      <w:r w:rsidRPr="002A065F">
        <w:rPr>
          <w:rFonts w:eastAsia="Times New Roman" w:cstheme="minorHAnsi"/>
          <w:sz w:val="24"/>
          <w:szCs w:val="24"/>
          <w:vertAlign w:val="superscript"/>
          <w:lang w:eastAsia="pl-PL"/>
        </w:rPr>
        <w:t>,</w:t>
      </w:r>
      <w:r w:rsidRPr="002A065F">
        <w:rPr>
          <w:rFonts w:eastAsia="Times New Roman" w:cstheme="minorHAnsi"/>
          <w:sz w:val="24"/>
          <w:szCs w:val="24"/>
          <w:lang w:eastAsia="pl-PL"/>
        </w:rPr>
        <w:t>a</w:t>
      </w:r>
      <w:proofErr w:type="spellEnd"/>
      <w:r w:rsidRPr="002A065F">
        <w:rPr>
          <w:rFonts w:eastAsia="Times New Roman" w:cstheme="minorHAnsi"/>
          <w:sz w:val="24"/>
          <w:szCs w:val="24"/>
          <w:lang w:eastAsia="pl-PL"/>
        </w:rPr>
        <w:t xml:space="preserve"> ani oznaczeń kontrastowych lub druku powiększon</w:t>
      </w:r>
      <w:r w:rsidR="00260066" w:rsidRPr="002A065F">
        <w:rPr>
          <w:rFonts w:eastAsia="Times New Roman" w:cstheme="minorHAnsi"/>
          <w:sz w:val="24"/>
          <w:szCs w:val="24"/>
          <w:lang w:eastAsia="pl-PL"/>
        </w:rPr>
        <w:t>ego</w:t>
      </w:r>
      <w:r w:rsidRPr="002A065F">
        <w:rPr>
          <w:rFonts w:eastAsia="Times New Roman" w:cstheme="minorHAnsi"/>
          <w:sz w:val="24"/>
          <w:szCs w:val="24"/>
          <w:lang w:eastAsia="pl-PL"/>
        </w:rPr>
        <w:t xml:space="preserve"> dla osób niewidomych i słabowidzących.</w:t>
      </w:r>
    </w:p>
    <w:p w:rsidR="002F6406" w:rsidRPr="002A065F" w:rsidRDefault="002F6406" w:rsidP="00815577">
      <w:pPr>
        <w:numPr>
          <w:ilvl w:val="0"/>
          <w:numId w:val="28"/>
        </w:numPr>
        <w:shd w:val="clear" w:color="auto" w:fill="FFFFFF"/>
        <w:spacing w:after="0" w:line="276" w:lineRule="auto"/>
        <w:ind w:left="240" w:right="240" w:hanging="38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A065F">
        <w:rPr>
          <w:rFonts w:eastAsia="Times New Roman" w:cstheme="minorHAnsi"/>
          <w:sz w:val="24"/>
          <w:szCs w:val="24"/>
          <w:lang w:eastAsia="pl-PL"/>
        </w:rPr>
        <w:t>Nad wejściem nie ma głośników systemu naprowadzającego dźwiękowo osoby niewidome i słabowidzące.</w:t>
      </w:r>
    </w:p>
    <w:p w:rsidR="000E315F" w:rsidRPr="002A065F" w:rsidRDefault="007B7175" w:rsidP="00815577">
      <w:pPr>
        <w:shd w:val="clear" w:color="auto" w:fill="FFFFFF"/>
        <w:spacing w:before="120" w:after="0" w:line="276" w:lineRule="auto"/>
        <w:rPr>
          <w:rFonts w:eastAsia="Times New Roman" w:cstheme="minorHAnsi"/>
          <w:color w:val="010101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>W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>w</w:t>
      </w:r>
      <w:r w:rsidR="00BA3994" w:rsidRPr="002A065F">
        <w:rPr>
          <w:rFonts w:eastAsia="Times New Roman" w:cstheme="minorHAnsi"/>
          <w:color w:val="010101"/>
          <w:sz w:val="24"/>
          <w:szCs w:val="24"/>
          <w:lang w:eastAsia="pl-PL"/>
        </w:rPr>
        <w:t>.</w:t>
      </w:r>
      <w:r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 obiekt CBA posiada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 ozna</w:t>
      </w:r>
      <w:r w:rsidR="002530EA" w:rsidRPr="002A065F">
        <w:rPr>
          <w:rFonts w:eastAsia="Times New Roman" w:cstheme="minorHAnsi"/>
          <w:color w:val="010101"/>
          <w:sz w:val="24"/>
          <w:szCs w:val="24"/>
          <w:lang w:eastAsia="pl-PL"/>
        </w:rPr>
        <w:t xml:space="preserve">kowanie w postaci naklejek </w:t>
      </w:r>
      <w:r w:rsidR="002F6406" w:rsidRPr="002A065F">
        <w:rPr>
          <w:rFonts w:eastAsia="Times New Roman" w:cstheme="minorHAnsi"/>
          <w:color w:val="010101"/>
          <w:sz w:val="24"/>
          <w:szCs w:val="24"/>
          <w:lang w:eastAsia="pl-PL"/>
        </w:rPr>
        <w:t>w pobliżu drzwi wejściowych, informujących o możliwości skorzystania w budynku z tłumaczenia języka migowego on-line.</w:t>
      </w:r>
    </w:p>
    <w:p w:rsidR="002F6406" w:rsidRPr="002A065F" w:rsidRDefault="00322111" w:rsidP="00815577">
      <w:pPr>
        <w:shd w:val="clear" w:color="auto" w:fill="FFFFFF"/>
        <w:spacing w:before="120" w:after="120" w:line="276" w:lineRule="auto"/>
        <w:textAlignment w:val="baseline"/>
        <w:outlineLvl w:val="2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r w:rsidRPr="002A065F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t>Dostępność komunikacyjno-informacyjna</w:t>
      </w:r>
    </w:p>
    <w:p w:rsidR="002F6406" w:rsidRPr="002A065F" w:rsidRDefault="002F6406" w:rsidP="0081557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Aby skutecznie komunikować się z CBA</w:t>
      </w:r>
      <w:r w:rsidR="00B76349" w:rsidRPr="002A065F">
        <w:rPr>
          <w:rFonts w:eastAsia="Times New Roman" w:cstheme="minorHAnsi"/>
          <w:color w:val="1B1B1B"/>
          <w:sz w:val="24"/>
          <w:szCs w:val="24"/>
          <w:lang w:eastAsia="pl-PL"/>
        </w:rPr>
        <w:t>, osoby niesłyszące lub słabo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słyszące mogą:</w:t>
      </w:r>
    </w:p>
    <w:p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skorzystać z usługi </w:t>
      </w:r>
      <w:hyperlink r:id="rId11" w:anchor="!/notLogged?customer=cba" w:tgtFrame="_blank" w:tooltip="przekierowanie do aplikacji z tłumaczem języka migowego" w:history="1">
        <w:r w:rsidRPr="002A065F">
          <w:rPr>
            <w:rStyle w:val="Hipercze"/>
            <w:rFonts w:eastAsia="Times New Roman" w:cstheme="minorHAnsi"/>
            <w:sz w:val="24"/>
            <w:szCs w:val="24"/>
            <w:lang w:eastAsia="pl-PL"/>
          </w:rPr>
          <w:t>tłumacza migowego on-line</w:t>
        </w:r>
      </w:hyperlink>
      <w:r w:rsidR="00815577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 polskim języku migowym.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Usługa t</w:t>
      </w:r>
      <w:r w:rsidR="000C67D7" w:rsidRPr="002A065F">
        <w:rPr>
          <w:rFonts w:eastAsia="Times New Roman" w:cstheme="minorHAnsi"/>
          <w:color w:val="1B1B1B"/>
          <w:sz w:val="24"/>
          <w:szCs w:val="24"/>
          <w:lang w:eastAsia="pl-PL"/>
        </w:rPr>
        <w:t>a jest dostępna w dni robocze w 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godzinach pracy </w:t>
      </w:r>
      <w:r w:rsidRPr="002A065F">
        <w:rPr>
          <w:rFonts w:eastAsia="Times New Roman" w:cstheme="minorHAnsi"/>
          <w:sz w:val="24"/>
          <w:szCs w:val="24"/>
          <w:lang w:eastAsia="pl-PL"/>
        </w:rPr>
        <w:t>Biura 8</w:t>
      </w:r>
      <w:r w:rsidR="00953C33" w:rsidRPr="002A065F">
        <w:rPr>
          <w:rFonts w:eastAsia="Times New Roman" w:cstheme="minorHAnsi"/>
          <w:sz w:val="24"/>
          <w:szCs w:val="24"/>
          <w:lang w:eastAsia="pl-PL"/>
        </w:rPr>
        <w:t>:15-16:15</w:t>
      </w:r>
      <w:r w:rsidRPr="002A065F">
        <w:rPr>
          <w:rFonts w:eastAsia="Times New Roman" w:cstheme="minorHAnsi"/>
          <w:sz w:val="24"/>
          <w:szCs w:val="24"/>
          <w:lang w:eastAsia="pl-PL"/>
        </w:rPr>
        <w:t>,</w:t>
      </w:r>
    </w:p>
    <w:p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napisać pismo/złożyć wni</w:t>
      </w:r>
      <w:r w:rsidR="00EE037E"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osek na adres: Centralne Biuro 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Antykorupcyjne, </w:t>
      </w:r>
      <w:r w:rsidR="00AE301E"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Al. </w:t>
      </w:r>
      <w:r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>Ujazdowskie 9,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00-583 Warszawa,</w:t>
      </w:r>
      <w:r w:rsidRPr="002A065F">
        <w:rPr>
          <w:rFonts w:eastAsia="Times New Roman" w:cstheme="minorHAnsi"/>
          <w:bCs/>
          <w:color w:val="1B1B1B"/>
          <w:sz w:val="24"/>
          <w:szCs w:val="24"/>
          <w:lang w:eastAsia="pl-PL"/>
        </w:rPr>
        <w:t xml:space="preserve"> </w:t>
      </w:r>
    </w:p>
    <w:p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wysłać e-maila na adres: </w:t>
      </w:r>
      <w:hyperlink r:id="rId12" w:history="1">
        <w:r w:rsidR="002A065F" w:rsidRPr="002A065F">
          <w:rPr>
            <w:rStyle w:val="Hipercze"/>
            <w:rFonts w:cstheme="minorHAnsi"/>
            <w:sz w:val="24"/>
            <w:szCs w:val="24"/>
          </w:rPr>
          <w:t>bip@cba.gov.pl</w:t>
        </w:r>
      </w:hyperlink>
      <w:r w:rsidRPr="002A065F">
        <w:rPr>
          <w:rFonts w:cstheme="minorHAnsi"/>
          <w:sz w:val="24"/>
          <w:szCs w:val="24"/>
          <w:u w:val="single"/>
        </w:rPr>
        <w:t>.</w:t>
      </w:r>
    </w:p>
    <w:p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skontaktować się telefonicznie przy pomocy osoby trzeciej na numer telefonu: 22 437-22-22,</w:t>
      </w:r>
    </w:p>
    <w:p w:rsidR="002F6406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skontaktować się osobiście</w:t>
      </w:r>
      <w:r w:rsidR="004E5CA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/przy pomocy osoby trzeciej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 xml:space="preserve"> zgłaszając się w siedzibie CBA </w:t>
      </w:r>
      <w:r w:rsidR="004E5CAA" w:rsidRPr="002A065F">
        <w:rPr>
          <w:rFonts w:eastAsia="Times New Roman" w:cstheme="minorHAnsi"/>
          <w:color w:val="1B1B1B"/>
          <w:sz w:val="24"/>
          <w:szCs w:val="24"/>
          <w:lang w:eastAsia="pl-PL"/>
        </w:rPr>
        <w:t>w </w:t>
      </w: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godzinach urzędowania 8:15-16:15,</w:t>
      </w:r>
    </w:p>
    <w:p w:rsidR="00D8786E" w:rsidRPr="002A065F" w:rsidRDefault="002F6406" w:rsidP="0081557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284" w:hanging="284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2A065F">
        <w:rPr>
          <w:rFonts w:eastAsia="Times New Roman" w:cstheme="minorHAnsi"/>
          <w:color w:val="1B1B1B"/>
          <w:sz w:val="24"/>
          <w:szCs w:val="24"/>
          <w:lang w:eastAsia="pl-PL"/>
        </w:rPr>
        <w:t>wysłać faks na numer 22 437-22-97.</w:t>
      </w:r>
    </w:p>
    <w:p w:rsidR="00322111" w:rsidRPr="002A065F" w:rsidRDefault="00B20161" w:rsidP="00815577">
      <w:pPr>
        <w:shd w:val="clear" w:color="auto" w:fill="FFFFFF"/>
        <w:spacing w:before="120" w:after="0" w:line="276" w:lineRule="auto"/>
        <w:rPr>
          <w:rFonts w:eastAsia="Times New Roman" w:cstheme="minorHAnsi"/>
          <w:color w:val="010101"/>
          <w:sz w:val="24"/>
          <w:szCs w:val="24"/>
        </w:rPr>
      </w:pPr>
      <w:r>
        <w:rPr>
          <w:rFonts w:eastAsia="Times New Roman" w:cstheme="minorHAnsi"/>
          <w:color w:val="010101"/>
          <w:sz w:val="24"/>
          <w:szCs w:val="24"/>
        </w:rPr>
        <w:t>Na</w:t>
      </w:r>
      <w:r w:rsidR="00322111" w:rsidRPr="002A065F">
        <w:rPr>
          <w:rFonts w:eastAsia="Times New Roman" w:cstheme="minorHAnsi"/>
          <w:color w:val="010101"/>
          <w:sz w:val="24"/>
          <w:szCs w:val="24"/>
        </w:rPr>
        <w:t xml:space="preserve"> </w:t>
      </w:r>
      <w:hyperlink r:id="rId13" w:history="1">
        <w:r>
          <w:rPr>
            <w:rStyle w:val="Hipercze"/>
            <w:rFonts w:eastAsia="Times New Roman" w:cstheme="minorHAnsi"/>
            <w:sz w:val="24"/>
            <w:szCs w:val="24"/>
          </w:rPr>
          <w:t>stronie internetowej Centralnego Biura Antykorupcyjnego</w:t>
        </w:r>
      </w:hyperlink>
      <w:r w:rsidR="008218D1" w:rsidRPr="002A065F">
        <w:rPr>
          <w:rFonts w:eastAsia="Times New Roman" w:cstheme="minorHAnsi"/>
          <w:color w:val="010101"/>
          <w:sz w:val="24"/>
          <w:szCs w:val="24"/>
        </w:rPr>
        <w:t xml:space="preserve"> </w:t>
      </w:r>
      <w:r w:rsidR="00322111" w:rsidRPr="002A065F">
        <w:rPr>
          <w:rFonts w:eastAsia="Times New Roman" w:cstheme="minorHAnsi"/>
          <w:color w:val="010101"/>
          <w:sz w:val="24"/>
          <w:szCs w:val="24"/>
        </w:rPr>
        <w:t>umieszczono informację o zakresie działalności organu w postaci elektronicznego pliku zawierającego tekst odczytywalny maszynowo, nagrania treści w polskim języku migowym oraz informacji w tekście łatwym do czytania.</w:t>
      </w:r>
    </w:p>
    <w:p w:rsidR="00322111" w:rsidRPr="002F6406" w:rsidRDefault="00322111" w:rsidP="0081557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sectPr w:rsidR="00322111" w:rsidRPr="002F6406" w:rsidSect="0069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2CB"/>
    <w:multiLevelType w:val="multilevel"/>
    <w:tmpl w:val="5040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0ABE"/>
    <w:multiLevelType w:val="multilevel"/>
    <w:tmpl w:val="BEF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0548"/>
    <w:multiLevelType w:val="multilevel"/>
    <w:tmpl w:val="AF2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37C2A"/>
    <w:multiLevelType w:val="multilevel"/>
    <w:tmpl w:val="58BA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C76B8"/>
    <w:multiLevelType w:val="multilevel"/>
    <w:tmpl w:val="9C6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D7448"/>
    <w:multiLevelType w:val="multilevel"/>
    <w:tmpl w:val="63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579D1"/>
    <w:multiLevelType w:val="hybridMultilevel"/>
    <w:tmpl w:val="C6AC2C3A"/>
    <w:lvl w:ilvl="0" w:tplc="FE9E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2F4F"/>
    <w:multiLevelType w:val="multilevel"/>
    <w:tmpl w:val="643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76D98"/>
    <w:multiLevelType w:val="multilevel"/>
    <w:tmpl w:val="70F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74175"/>
    <w:multiLevelType w:val="multilevel"/>
    <w:tmpl w:val="AAEC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926E7"/>
    <w:multiLevelType w:val="multilevel"/>
    <w:tmpl w:val="405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535BE"/>
    <w:multiLevelType w:val="multilevel"/>
    <w:tmpl w:val="DC4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86A42"/>
    <w:multiLevelType w:val="multilevel"/>
    <w:tmpl w:val="5EC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F3744"/>
    <w:multiLevelType w:val="multilevel"/>
    <w:tmpl w:val="BEB2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E2F24"/>
    <w:multiLevelType w:val="multilevel"/>
    <w:tmpl w:val="7F9E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630AA"/>
    <w:multiLevelType w:val="multilevel"/>
    <w:tmpl w:val="2940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E71F3"/>
    <w:multiLevelType w:val="multilevel"/>
    <w:tmpl w:val="A9C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476F97"/>
    <w:multiLevelType w:val="multilevel"/>
    <w:tmpl w:val="68CC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2555B"/>
    <w:multiLevelType w:val="multilevel"/>
    <w:tmpl w:val="8278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4601C"/>
    <w:multiLevelType w:val="multilevel"/>
    <w:tmpl w:val="A0D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9501D6"/>
    <w:multiLevelType w:val="multilevel"/>
    <w:tmpl w:val="166A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C00D3"/>
    <w:multiLevelType w:val="multilevel"/>
    <w:tmpl w:val="B222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F1F01"/>
    <w:multiLevelType w:val="multilevel"/>
    <w:tmpl w:val="89A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DD18D0"/>
    <w:multiLevelType w:val="multilevel"/>
    <w:tmpl w:val="53F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27620"/>
    <w:multiLevelType w:val="multilevel"/>
    <w:tmpl w:val="F998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B3A7D"/>
    <w:multiLevelType w:val="multilevel"/>
    <w:tmpl w:val="236E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30B32"/>
    <w:multiLevelType w:val="multilevel"/>
    <w:tmpl w:val="413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4D4650"/>
    <w:multiLevelType w:val="multilevel"/>
    <w:tmpl w:val="4B7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D66B73"/>
    <w:multiLevelType w:val="multilevel"/>
    <w:tmpl w:val="CE82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20E01"/>
    <w:multiLevelType w:val="multilevel"/>
    <w:tmpl w:val="B9F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62267"/>
    <w:multiLevelType w:val="multilevel"/>
    <w:tmpl w:val="E4D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A5DC7"/>
    <w:multiLevelType w:val="multilevel"/>
    <w:tmpl w:val="DFB0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541BBE"/>
    <w:multiLevelType w:val="multilevel"/>
    <w:tmpl w:val="1C5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D569D"/>
    <w:multiLevelType w:val="multilevel"/>
    <w:tmpl w:val="6522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3B2466"/>
    <w:multiLevelType w:val="multilevel"/>
    <w:tmpl w:val="0BF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3A5926"/>
    <w:multiLevelType w:val="multilevel"/>
    <w:tmpl w:val="AE56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637FD"/>
    <w:multiLevelType w:val="multilevel"/>
    <w:tmpl w:val="2B4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E3162"/>
    <w:multiLevelType w:val="multilevel"/>
    <w:tmpl w:val="89E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2A307E"/>
    <w:multiLevelType w:val="hybridMultilevel"/>
    <w:tmpl w:val="34F4E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E50D1"/>
    <w:multiLevelType w:val="multilevel"/>
    <w:tmpl w:val="0BF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046CB"/>
    <w:multiLevelType w:val="multilevel"/>
    <w:tmpl w:val="7BB6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C38B2"/>
    <w:multiLevelType w:val="multilevel"/>
    <w:tmpl w:val="8E9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BC19FA"/>
    <w:multiLevelType w:val="multilevel"/>
    <w:tmpl w:val="79D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BD5819"/>
    <w:multiLevelType w:val="hybridMultilevel"/>
    <w:tmpl w:val="1174F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26"/>
  </w:num>
  <w:num w:numId="4">
    <w:abstractNumId w:val="25"/>
  </w:num>
  <w:num w:numId="5">
    <w:abstractNumId w:val="5"/>
  </w:num>
  <w:num w:numId="6">
    <w:abstractNumId w:val="16"/>
  </w:num>
  <w:num w:numId="7">
    <w:abstractNumId w:val="12"/>
  </w:num>
  <w:num w:numId="8">
    <w:abstractNumId w:val="21"/>
  </w:num>
  <w:num w:numId="9">
    <w:abstractNumId w:val="19"/>
  </w:num>
  <w:num w:numId="10">
    <w:abstractNumId w:val="42"/>
  </w:num>
  <w:num w:numId="11">
    <w:abstractNumId w:val="29"/>
  </w:num>
  <w:num w:numId="12">
    <w:abstractNumId w:val="23"/>
  </w:num>
  <w:num w:numId="13">
    <w:abstractNumId w:val="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9"/>
  </w:num>
  <w:num w:numId="19">
    <w:abstractNumId w:val="17"/>
  </w:num>
  <w:num w:numId="20">
    <w:abstractNumId w:val="10"/>
  </w:num>
  <w:num w:numId="21">
    <w:abstractNumId w:val="7"/>
  </w:num>
  <w:num w:numId="22">
    <w:abstractNumId w:val="27"/>
  </w:num>
  <w:num w:numId="23">
    <w:abstractNumId w:val="30"/>
  </w:num>
  <w:num w:numId="24">
    <w:abstractNumId w:val="41"/>
  </w:num>
  <w:num w:numId="25">
    <w:abstractNumId w:val="32"/>
  </w:num>
  <w:num w:numId="26">
    <w:abstractNumId w:val="6"/>
  </w:num>
  <w:num w:numId="27">
    <w:abstractNumId w:val="43"/>
  </w:num>
  <w:num w:numId="28">
    <w:abstractNumId w:val="40"/>
  </w:num>
  <w:num w:numId="29">
    <w:abstractNumId w:val="22"/>
  </w:num>
  <w:num w:numId="30">
    <w:abstractNumId w:val="20"/>
  </w:num>
  <w:num w:numId="31">
    <w:abstractNumId w:val="13"/>
  </w:num>
  <w:num w:numId="32">
    <w:abstractNumId w:val="31"/>
  </w:num>
  <w:num w:numId="33">
    <w:abstractNumId w:val="1"/>
  </w:num>
  <w:num w:numId="34">
    <w:abstractNumId w:val="35"/>
  </w:num>
  <w:num w:numId="35">
    <w:abstractNumId w:val="15"/>
  </w:num>
  <w:num w:numId="36">
    <w:abstractNumId w:val="3"/>
  </w:num>
  <w:num w:numId="37">
    <w:abstractNumId w:val="0"/>
  </w:num>
  <w:num w:numId="38">
    <w:abstractNumId w:val="14"/>
  </w:num>
  <w:num w:numId="39">
    <w:abstractNumId w:val="18"/>
  </w:num>
  <w:num w:numId="40">
    <w:abstractNumId w:val="34"/>
  </w:num>
  <w:num w:numId="41">
    <w:abstractNumId w:val="24"/>
  </w:num>
  <w:num w:numId="42">
    <w:abstractNumId w:val="39"/>
  </w:num>
  <w:num w:numId="43">
    <w:abstractNumId w:val="3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86E"/>
    <w:rsid w:val="000330AE"/>
    <w:rsid w:val="00034BE7"/>
    <w:rsid w:val="00037FCE"/>
    <w:rsid w:val="00040B43"/>
    <w:rsid w:val="0004181A"/>
    <w:rsid w:val="000421A7"/>
    <w:rsid w:val="00044DB7"/>
    <w:rsid w:val="00046908"/>
    <w:rsid w:val="000527A7"/>
    <w:rsid w:val="000548B7"/>
    <w:rsid w:val="00062158"/>
    <w:rsid w:val="00095ED9"/>
    <w:rsid w:val="000A672D"/>
    <w:rsid w:val="000C67D7"/>
    <w:rsid w:val="000D5A60"/>
    <w:rsid w:val="000D6BC7"/>
    <w:rsid w:val="000E315F"/>
    <w:rsid w:val="000E4057"/>
    <w:rsid w:val="000E5B42"/>
    <w:rsid w:val="000F0D61"/>
    <w:rsid w:val="000F1669"/>
    <w:rsid w:val="000F23EF"/>
    <w:rsid w:val="001012D4"/>
    <w:rsid w:val="001062BE"/>
    <w:rsid w:val="00112B60"/>
    <w:rsid w:val="00115C85"/>
    <w:rsid w:val="001430CC"/>
    <w:rsid w:val="001474E6"/>
    <w:rsid w:val="00165DD6"/>
    <w:rsid w:val="0018578A"/>
    <w:rsid w:val="00186C48"/>
    <w:rsid w:val="00187CEF"/>
    <w:rsid w:val="0019784E"/>
    <w:rsid w:val="001B4E94"/>
    <w:rsid w:val="001C649A"/>
    <w:rsid w:val="001E30E2"/>
    <w:rsid w:val="00205788"/>
    <w:rsid w:val="002218CA"/>
    <w:rsid w:val="002231C7"/>
    <w:rsid w:val="002416F0"/>
    <w:rsid w:val="002530EA"/>
    <w:rsid w:val="00260066"/>
    <w:rsid w:val="00262627"/>
    <w:rsid w:val="00265BDD"/>
    <w:rsid w:val="002710C1"/>
    <w:rsid w:val="00287B83"/>
    <w:rsid w:val="00297CF8"/>
    <w:rsid w:val="002A065F"/>
    <w:rsid w:val="002A0D90"/>
    <w:rsid w:val="002A393F"/>
    <w:rsid w:val="002B523F"/>
    <w:rsid w:val="002D3818"/>
    <w:rsid w:val="002D45D0"/>
    <w:rsid w:val="002D5666"/>
    <w:rsid w:val="002D56B3"/>
    <w:rsid w:val="002F6406"/>
    <w:rsid w:val="003101FC"/>
    <w:rsid w:val="00311C1F"/>
    <w:rsid w:val="00321D8C"/>
    <w:rsid w:val="00322111"/>
    <w:rsid w:val="00323FE6"/>
    <w:rsid w:val="00327260"/>
    <w:rsid w:val="003463F6"/>
    <w:rsid w:val="00354562"/>
    <w:rsid w:val="00362EF2"/>
    <w:rsid w:val="00363001"/>
    <w:rsid w:val="003648B2"/>
    <w:rsid w:val="003804C1"/>
    <w:rsid w:val="003A2878"/>
    <w:rsid w:val="003A4C26"/>
    <w:rsid w:val="003A63A6"/>
    <w:rsid w:val="003B7CA1"/>
    <w:rsid w:val="003D4DC5"/>
    <w:rsid w:val="003E391E"/>
    <w:rsid w:val="00400B4E"/>
    <w:rsid w:val="00421333"/>
    <w:rsid w:val="004243D7"/>
    <w:rsid w:val="00433EE8"/>
    <w:rsid w:val="00443182"/>
    <w:rsid w:val="00461E1E"/>
    <w:rsid w:val="00463E82"/>
    <w:rsid w:val="004643B9"/>
    <w:rsid w:val="00467C87"/>
    <w:rsid w:val="00474203"/>
    <w:rsid w:val="00476E7A"/>
    <w:rsid w:val="00491E78"/>
    <w:rsid w:val="004933EB"/>
    <w:rsid w:val="004951F2"/>
    <w:rsid w:val="004A24FA"/>
    <w:rsid w:val="004B5415"/>
    <w:rsid w:val="004B5D97"/>
    <w:rsid w:val="004C16E6"/>
    <w:rsid w:val="004C69DD"/>
    <w:rsid w:val="004D1F25"/>
    <w:rsid w:val="004E3715"/>
    <w:rsid w:val="004E5CAA"/>
    <w:rsid w:val="004F01D6"/>
    <w:rsid w:val="00502F6B"/>
    <w:rsid w:val="00510934"/>
    <w:rsid w:val="00511CE1"/>
    <w:rsid w:val="00542052"/>
    <w:rsid w:val="005465DA"/>
    <w:rsid w:val="0056742B"/>
    <w:rsid w:val="005704BA"/>
    <w:rsid w:val="00583812"/>
    <w:rsid w:val="005868F1"/>
    <w:rsid w:val="005A6FC0"/>
    <w:rsid w:val="005B1B04"/>
    <w:rsid w:val="005B2608"/>
    <w:rsid w:val="005C1906"/>
    <w:rsid w:val="005C5E7B"/>
    <w:rsid w:val="005D2339"/>
    <w:rsid w:val="005D382A"/>
    <w:rsid w:val="005D51E6"/>
    <w:rsid w:val="005F0DF6"/>
    <w:rsid w:val="005F229A"/>
    <w:rsid w:val="0061104A"/>
    <w:rsid w:val="006219B3"/>
    <w:rsid w:val="00622679"/>
    <w:rsid w:val="0063699E"/>
    <w:rsid w:val="006576AF"/>
    <w:rsid w:val="00661F64"/>
    <w:rsid w:val="00664E23"/>
    <w:rsid w:val="0068080C"/>
    <w:rsid w:val="00695252"/>
    <w:rsid w:val="006970F9"/>
    <w:rsid w:val="006B2300"/>
    <w:rsid w:val="006B4A26"/>
    <w:rsid w:val="006C23F1"/>
    <w:rsid w:val="006D076A"/>
    <w:rsid w:val="006E275F"/>
    <w:rsid w:val="006F3D90"/>
    <w:rsid w:val="006F4A3F"/>
    <w:rsid w:val="00707F4B"/>
    <w:rsid w:val="00721AC5"/>
    <w:rsid w:val="007325A6"/>
    <w:rsid w:val="00733024"/>
    <w:rsid w:val="00751199"/>
    <w:rsid w:val="00754286"/>
    <w:rsid w:val="00754ACB"/>
    <w:rsid w:val="0076469D"/>
    <w:rsid w:val="00775ED8"/>
    <w:rsid w:val="00783A92"/>
    <w:rsid w:val="007848B4"/>
    <w:rsid w:val="00786427"/>
    <w:rsid w:val="00795AC7"/>
    <w:rsid w:val="007A6A39"/>
    <w:rsid w:val="007B7175"/>
    <w:rsid w:val="007D415B"/>
    <w:rsid w:val="007E45E6"/>
    <w:rsid w:val="007F130A"/>
    <w:rsid w:val="00800770"/>
    <w:rsid w:val="00804C01"/>
    <w:rsid w:val="00814DB8"/>
    <w:rsid w:val="00815577"/>
    <w:rsid w:val="00816CEF"/>
    <w:rsid w:val="00820011"/>
    <w:rsid w:val="008218D1"/>
    <w:rsid w:val="00823427"/>
    <w:rsid w:val="00826C0C"/>
    <w:rsid w:val="008302D4"/>
    <w:rsid w:val="0086070F"/>
    <w:rsid w:val="00861C35"/>
    <w:rsid w:val="00864C51"/>
    <w:rsid w:val="00891694"/>
    <w:rsid w:val="008D1FE0"/>
    <w:rsid w:val="008D54A2"/>
    <w:rsid w:val="008E3DCD"/>
    <w:rsid w:val="00900665"/>
    <w:rsid w:val="0091367A"/>
    <w:rsid w:val="00924F94"/>
    <w:rsid w:val="00925E65"/>
    <w:rsid w:val="00926355"/>
    <w:rsid w:val="009326A9"/>
    <w:rsid w:val="00934B79"/>
    <w:rsid w:val="00934C3D"/>
    <w:rsid w:val="00953C33"/>
    <w:rsid w:val="00957E82"/>
    <w:rsid w:val="00976164"/>
    <w:rsid w:val="00981B70"/>
    <w:rsid w:val="00993A7F"/>
    <w:rsid w:val="009A2554"/>
    <w:rsid w:val="009A3E34"/>
    <w:rsid w:val="009D25FB"/>
    <w:rsid w:val="009F133C"/>
    <w:rsid w:val="009F3041"/>
    <w:rsid w:val="00A07CB8"/>
    <w:rsid w:val="00A130FF"/>
    <w:rsid w:val="00A1608E"/>
    <w:rsid w:val="00A32ECB"/>
    <w:rsid w:val="00A3756D"/>
    <w:rsid w:val="00A57713"/>
    <w:rsid w:val="00A60D22"/>
    <w:rsid w:val="00A90307"/>
    <w:rsid w:val="00A95DA9"/>
    <w:rsid w:val="00AB1963"/>
    <w:rsid w:val="00AE301E"/>
    <w:rsid w:val="00AE5406"/>
    <w:rsid w:val="00AF24EB"/>
    <w:rsid w:val="00AF5F43"/>
    <w:rsid w:val="00AF7D76"/>
    <w:rsid w:val="00B1527F"/>
    <w:rsid w:val="00B20161"/>
    <w:rsid w:val="00B306F9"/>
    <w:rsid w:val="00B310EC"/>
    <w:rsid w:val="00B53ECC"/>
    <w:rsid w:val="00B54CD9"/>
    <w:rsid w:val="00B57682"/>
    <w:rsid w:val="00B72077"/>
    <w:rsid w:val="00B75969"/>
    <w:rsid w:val="00B76349"/>
    <w:rsid w:val="00B81F02"/>
    <w:rsid w:val="00B84940"/>
    <w:rsid w:val="00B90BC1"/>
    <w:rsid w:val="00B952B1"/>
    <w:rsid w:val="00BA3994"/>
    <w:rsid w:val="00BA5952"/>
    <w:rsid w:val="00BD49A4"/>
    <w:rsid w:val="00BE5A13"/>
    <w:rsid w:val="00BF0356"/>
    <w:rsid w:val="00BF1984"/>
    <w:rsid w:val="00BF3BA0"/>
    <w:rsid w:val="00BF5811"/>
    <w:rsid w:val="00C02905"/>
    <w:rsid w:val="00C03661"/>
    <w:rsid w:val="00C046B9"/>
    <w:rsid w:val="00C04DCD"/>
    <w:rsid w:val="00C06255"/>
    <w:rsid w:val="00C23F52"/>
    <w:rsid w:val="00C24692"/>
    <w:rsid w:val="00C33F84"/>
    <w:rsid w:val="00C41878"/>
    <w:rsid w:val="00C41D7C"/>
    <w:rsid w:val="00C553EF"/>
    <w:rsid w:val="00C66491"/>
    <w:rsid w:val="00C7296E"/>
    <w:rsid w:val="00C762E6"/>
    <w:rsid w:val="00C80BC8"/>
    <w:rsid w:val="00C82DDB"/>
    <w:rsid w:val="00C905E9"/>
    <w:rsid w:val="00C927CF"/>
    <w:rsid w:val="00C966BA"/>
    <w:rsid w:val="00CA05A9"/>
    <w:rsid w:val="00CA2584"/>
    <w:rsid w:val="00CA3623"/>
    <w:rsid w:val="00CC1EB0"/>
    <w:rsid w:val="00CC612E"/>
    <w:rsid w:val="00CD0BE4"/>
    <w:rsid w:val="00CD7C51"/>
    <w:rsid w:val="00CE71A0"/>
    <w:rsid w:val="00CF3DC7"/>
    <w:rsid w:val="00D07EA0"/>
    <w:rsid w:val="00D157D7"/>
    <w:rsid w:val="00D2262A"/>
    <w:rsid w:val="00D401BA"/>
    <w:rsid w:val="00D40600"/>
    <w:rsid w:val="00D537AE"/>
    <w:rsid w:val="00D70BBB"/>
    <w:rsid w:val="00D7452F"/>
    <w:rsid w:val="00D74F57"/>
    <w:rsid w:val="00D82DCA"/>
    <w:rsid w:val="00D84621"/>
    <w:rsid w:val="00D8786E"/>
    <w:rsid w:val="00D9142D"/>
    <w:rsid w:val="00DA1C80"/>
    <w:rsid w:val="00DA5604"/>
    <w:rsid w:val="00DA5696"/>
    <w:rsid w:val="00DE7D22"/>
    <w:rsid w:val="00DF669F"/>
    <w:rsid w:val="00DF68EF"/>
    <w:rsid w:val="00E10F94"/>
    <w:rsid w:val="00E149BA"/>
    <w:rsid w:val="00E43DCF"/>
    <w:rsid w:val="00E51284"/>
    <w:rsid w:val="00E526A8"/>
    <w:rsid w:val="00E527D2"/>
    <w:rsid w:val="00E703AB"/>
    <w:rsid w:val="00E82ABF"/>
    <w:rsid w:val="00EA2151"/>
    <w:rsid w:val="00EA68C7"/>
    <w:rsid w:val="00EB4727"/>
    <w:rsid w:val="00EB77BE"/>
    <w:rsid w:val="00EC29B5"/>
    <w:rsid w:val="00EC330D"/>
    <w:rsid w:val="00EC4809"/>
    <w:rsid w:val="00ED2566"/>
    <w:rsid w:val="00ED6BD8"/>
    <w:rsid w:val="00EE037E"/>
    <w:rsid w:val="00EE2BB2"/>
    <w:rsid w:val="00EE38D5"/>
    <w:rsid w:val="00EF18C2"/>
    <w:rsid w:val="00EF3338"/>
    <w:rsid w:val="00EF6401"/>
    <w:rsid w:val="00F04CFF"/>
    <w:rsid w:val="00F143BE"/>
    <w:rsid w:val="00F240FE"/>
    <w:rsid w:val="00F3768B"/>
    <w:rsid w:val="00F44337"/>
    <w:rsid w:val="00F6066B"/>
    <w:rsid w:val="00F666C9"/>
    <w:rsid w:val="00F766CA"/>
    <w:rsid w:val="00FB406B"/>
    <w:rsid w:val="00FD128A"/>
    <w:rsid w:val="00FE0F2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F4689-1804-4FFF-97B9-ED1268AD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29B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0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63F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21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97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504634671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718281199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308238407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642226424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911960556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285423271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329261074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  <w:div w:id="1432169073">
          <w:marLeft w:val="0"/>
          <w:marRight w:val="0"/>
          <w:marTop w:val="0"/>
          <w:marBottom w:val="300"/>
          <w:divBdr>
            <w:top w:val="single" w:sz="24" w:space="4" w:color="1256BB"/>
            <w:left w:val="single" w:sz="24" w:space="4" w:color="1256BB"/>
            <w:bottom w:val="single" w:sz="24" w:space="4" w:color="1256BB"/>
            <w:right w:val="single" w:sz="24" w:space="4" w:color="1256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ynator.dostepnosc@cba.gov.pl" TargetMode="External"/><Relationship Id="rId13" Type="http://schemas.openxmlformats.org/officeDocument/2006/relationships/hyperlink" Target="https://www.cba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koordynator.dostepnosc@cba.gov.pl" TargetMode="External"/><Relationship Id="rId12" Type="http://schemas.openxmlformats.org/officeDocument/2006/relationships/hyperlink" Target="mailto:bip@cb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cba.gov.pl/" TargetMode="External"/><Relationship Id="rId11" Type="http://schemas.openxmlformats.org/officeDocument/2006/relationships/hyperlink" Target="https://pzgoma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brpo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o.gov.pl/content/jak-zglosic-sie-do-rzecznika-praw-obywatelsk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7B13-F0BE-4B59-AD6E-E5CF9F7C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02100</dc:creator>
  <cp:lastModifiedBy>02100</cp:lastModifiedBy>
  <cp:revision>20</cp:revision>
  <cp:lastPrinted>2025-03-03T12:05:00Z</cp:lastPrinted>
  <dcterms:created xsi:type="dcterms:W3CDTF">2025-03-14T14:31:00Z</dcterms:created>
  <dcterms:modified xsi:type="dcterms:W3CDTF">2025-03-17T08:40:00Z</dcterms:modified>
</cp:coreProperties>
</file>